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96" w:rsidRPr="009E3588" w:rsidRDefault="00010C96" w:rsidP="00E17D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046" w:rsidRPr="00ED1B51" w:rsidRDefault="00FB6046" w:rsidP="00FB6046">
      <w:pPr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B6046" w:rsidRPr="00FB6046" w:rsidRDefault="00FB6046" w:rsidP="00FB6046">
      <w:pPr>
        <w:tabs>
          <w:tab w:val="left" w:pos="4820"/>
        </w:tabs>
        <w:ind w:left="3060" w:firstLine="234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-520065</wp:posOffset>
            </wp:positionV>
            <wp:extent cx="476250" cy="581025"/>
            <wp:effectExtent l="19050" t="0" r="0" b="0"/>
            <wp:wrapNone/>
            <wp:docPr id="9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046" w:rsidRPr="00FB6046" w:rsidRDefault="00FB6046" w:rsidP="00FB6046">
      <w:pPr>
        <w:pStyle w:val="a6"/>
        <w:pBdr>
          <w:bottom w:val="none" w:sz="0" w:space="0" w:color="auto"/>
        </w:pBdr>
        <w:jc w:val="center"/>
        <w:rPr>
          <w:rFonts w:ascii="Arial" w:hAnsi="Arial" w:cs="Arial"/>
          <w:caps/>
          <w:color w:val="auto"/>
          <w:sz w:val="24"/>
        </w:rPr>
      </w:pPr>
      <w:r w:rsidRPr="00FB6046">
        <w:rPr>
          <w:rFonts w:ascii="Arial" w:hAnsi="Arial" w:cs="Arial"/>
          <w:caps/>
          <w:color w:val="auto"/>
          <w:sz w:val="24"/>
        </w:rPr>
        <w:t>Администрация Муниципального образования</w:t>
      </w:r>
    </w:p>
    <w:p w:rsidR="00FB6046" w:rsidRDefault="00FB6046" w:rsidP="00FB6046">
      <w:pPr>
        <w:pStyle w:val="a6"/>
        <w:pBdr>
          <w:bottom w:val="none" w:sz="0" w:space="0" w:color="auto"/>
        </w:pBdr>
        <w:jc w:val="center"/>
        <w:rPr>
          <w:rFonts w:ascii="Arial" w:hAnsi="Arial" w:cs="Arial"/>
          <w:caps/>
          <w:color w:val="auto"/>
          <w:sz w:val="24"/>
        </w:rPr>
      </w:pPr>
      <w:r w:rsidRPr="00FB6046">
        <w:rPr>
          <w:rFonts w:ascii="Arial" w:hAnsi="Arial" w:cs="Arial"/>
          <w:caps/>
          <w:color w:val="auto"/>
          <w:sz w:val="24"/>
        </w:rPr>
        <w:t>Приладожское городское поселение</w:t>
      </w:r>
    </w:p>
    <w:p w:rsidR="00ED1B51" w:rsidRPr="000073B2" w:rsidRDefault="00ED1B51" w:rsidP="000073B2">
      <w:pPr>
        <w:pStyle w:val="a6"/>
        <w:pBdr>
          <w:bottom w:val="none" w:sz="0" w:space="0" w:color="auto"/>
        </w:pBdr>
        <w:jc w:val="center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aps/>
          <w:color w:val="auto"/>
          <w:sz w:val="24"/>
        </w:rPr>
        <w:t>Кировского муниципального</w:t>
      </w:r>
      <w:r w:rsidRPr="00FB6046">
        <w:rPr>
          <w:rFonts w:ascii="Arial" w:hAnsi="Arial" w:cs="Arial"/>
          <w:caps/>
          <w:color w:val="auto"/>
          <w:sz w:val="24"/>
        </w:rPr>
        <w:t xml:space="preserve"> раЙон</w:t>
      </w:r>
      <w:r>
        <w:rPr>
          <w:rFonts w:ascii="Arial" w:hAnsi="Arial" w:cs="Arial"/>
          <w:caps/>
          <w:color w:val="auto"/>
          <w:sz w:val="24"/>
        </w:rPr>
        <w:t>а</w:t>
      </w:r>
      <w:r w:rsidRPr="00FB6046">
        <w:rPr>
          <w:rFonts w:ascii="Arial" w:hAnsi="Arial" w:cs="Arial"/>
          <w:caps/>
          <w:color w:val="auto"/>
          <w:sz w:val="24"/>
        </w:rPr>
        <w:t xml:space="preserve"> Ленинградской области</w:t>
      </w:r>
    </w:p>
    <w:p w:rsidR="00FB6046" w:rsidRPr="00FB6046" w:rsidRDefault="00FB6046" w:rsidP="00FB6046">
      <w:pPr>
        <w:pStyle w:val="af4"/>
        <w:rPr>
          <w:spacing w:val="20"/>
        </w:rPr>
      </w:pPr>
      <w:r>
        <w:rPr>
          <w:spacing w:val="20"/>
        </w:rPr>
        <w:t xml:space="preserve">            </w:t>
      </w:r>
      <w:r w:rsidRPr="00FB6046">
        <w:rPr>
          <w:spacing w:val="20"/>
        </w:rPr>
        <w:t>ПОСТАНОВЛЕНИЕ</w:t>
      </w:r>
    </w:p>
    <w:p w:rsidR="00FB6046" w:rsidRPr="00FB6046" w:rsidRDefault="00FB6046" w:rsidP="00FB6046">
      <w:pPr>
        <w:pStyle w:val="af4"/>
        <w:jc w:val="center"/>
        <w:rPr>
          <w:spacing w:val="20"/>
        </w:rPr>
      </w:pPr>
    </w:p>
    <w:p w:rsidR="00FB6046" w:rsidRPr="008213CA" w:rsidRDefault="00FB6046" w:rsidP="00151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5194F" w:rsidRPr="008213CA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ED1B51" w:rsidRPr="008213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13CA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5194F" w:rsidRPr="008213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1B51" w:rsidRPr="008213CA">
        <w:rPr>
          <w:rFonts w:ascii="Times New Roman" w:hAnsi="Times New Roman" w:cs="Times New Roman"/>
          <w:b/>
          <w:bCs/>
          <w:sz w:val="28"/>
          <w:szCs w:val="28"/>
        </w:rPr>
        <w:t>сентября  2017</w:t>
      </w:r>
      <w:r w:rsidR="0015194F" w:rsidRPr="008213CA">
        <w:rPr>
          <w:rFonts w:ascii="Times New Roman" w:hAnsi="Times New Roman" w:cs="Times New Roman"/>
          <w:b/>
          <w:bCs/>
          <w:sz w:val="28"/>
          <w:szCs w:val="28"/>
        </w:rPr>
        <w:t xml:space="preserve"> г. № </w:t>
      </w:r>
      <w:r w:rsidR="008213CA" w:rsidRPr="008213CA">
        <w:rPr>
          <w:rFonts w:ascii="Times New Roman" w:hAnsi="Times New Roman" w:cs="Times New Roman"/>
          <w:b/>
          <w:bCs/>
          <w:sz w:val="28"/>
          <w:szCs w:val="28"/>
        </w:rPr>
        <w:t>328</w:t>
      </w:r>
    </w:p>
    <w:p w:rsidR="00FB6046" w:rsidRPr="000073B2" w:rsidRDefault="00761775" w:rsidP="00761775">
      <w:pPr>
        <w:pStyle w:val="af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073B2">
        <w:rPr>
          <w:rFonts w:ascii="Times New Roman" w:hAnsi="Times New Roman" w:cs="Times New Roman"/>
          <w:b/>
          <w:sz w:val="27"/>
          <w:szCs w:val="27"/>
        </w:rPr>
        <w:t xml:space="preserve">О порядке проведения антикоррупционной экспертизы нормативных правовых актов и проектов нормативных правовых актов администрации  </w:t>
      </w:r>
      <w:r w:rsidR="0015194F" w:rsidRPr="000073B2">
        <w:rPr>
          <w:rFonts w:ascii="Times New Roman" w:hAnsi="Times New Roman" w:cs="Times New Roman"/>
          <w:b/>
          <w:sz w:val="27"/>
          <w:szCs w:val="27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</w:p>
    <w:p w:rsidR="00FB6046" w:rsidRPr="00761775" w:rsidRDefault="00FB6046" w:rsidP="00761775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FB6046" w:rsidRPr="000073B2" w:rsidRDefault="00FB6046" w:rsidP="00761775">
      <w:pPr>
        <w:pStyle w:val="af3"/>
        <w:rPr>
          <w:rFonts w:ascii="Times New Roman" w:hAnsi="Times New Roman" w:cs="Times New Roman"/>
          <w:bCs/>
          <w:sz w:val="26"/>
          <w:szCs w:val="26"/>
        </w:rPr>
      </w:pPr>
    </w:p>
    <w:p w:rsidR="00FB6046" w:rsidRPr="000073B2" w:rsidRDefault="00FB6046" w:rsidP="003F3299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 w:rsidRPr="000073B2">
        <w:rPr>
          <w:rFonts w:ascii="Times New Roman" w:hAnsi="Times New Roman" w:cs="Times New Roman"/>
          <w:sz w:val="26"/>
          <w:szCs w:val="26"/>
        </w:rPr>
        <w:t xml:space="preserve">          В соответствии </w:t>
      </w:r>
      <w:r w:rsidR="00ED1B51" w:rsidRPr="000073B2">
        <w:rPr>
          <w:rFonts w:ascii="Times New Roman" w:hAnsi="Times New Roman" w:cs="Times New Roman"/>
          <w:sz w:val="26"/>
          <w:szCs w:val="26"/>
        </w:rPr>
        <w:t xml:space="preserve">Федеральным законом от  25.12.2008 года № 273-ФЗ «О противодействии коррупции», </w:t>
      </w:r>
      <w:r w:rsidRPr="000073B2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 w:rsidR="00ED1B51" w:rsidRPr="000073B2">
        <w:rPr>
          <w:rFonts w:ascii="Times New Roman" w:hAnsi="Times New Roman" w:cs="Times New Roman"/>
          <w:sz w:val="26"/>
          <w:szCs w:val="26"/>
        </w:rPr>
        <w:t>от 17.07.2009</w:t>
      </w:r>
      <w:r w:rsidR="00761775" w:rsidRPr="000073B2">
        <w:rPr>
          <w:rFonts w:ascii="Times New Roman" w:hAnsi="Times New Roman" w:cs="Times New Roman"/>
          <w:sz w:val="26"/>
          <w:szCs w:val="26"/>
        </w:rPr>
        <w:t xml:space="preserve"> года </w:t>
      </w:r>
      <w:r w:rsidR="00AC484C">
        <w:rPr>
          <w:rFonts w:ascii="Times New Roman" w:hAnsi="Times New Roman" w:cs="Times New Roman"/>
          <w:sz w:val="26"/>
          <w:szCs w:val="26"/>
        </w:rPr>
        <w:t xml:space="preserve"> № 172-ФЗ «</w:t>
      </w:r>
      <w:r w:rsidR="00ED1B51" w:rsidRPr="000073B2">
        <w:rPr>
          <w:rFonts w:ascii="Times New Roman" w:hAnsi="Times New Roman" w:cs="Times New Roman"/>
          <w:sz w:val="26"/>
          <w:szCs w:val="26"/>
        </w:rPr>
        <w:t>Об антикоррупционной экспертизе нормативных правовых актов и прое</w:t>
      </w:r>
      <w:r w:rsidR="00AC484C">
        <w:rPr>
          <w:rFonts w:ascii="Times New Roman" w:hAnsi="Times New Roman" w:cs="Times New Roman"/>
          <w:sz w:val="26"/>
          <w:szCs w:val="26"/>
        </w:rPr>
        <w:t>ктов нормативных правовых актов»</w:t>
      </w:r>
      <w:r w:rsidRPr="000073B2">
        <w:rPr>
          <w:rFonts w:ascii="Times New Roman" w:hAnsi="Times New Roman" w:cs="Times New Roman"/>
          <w:sz w:val="26"/>
          <w:szCs w:val="26"/>
        </w:rPr>
        <w:t>, руководствуясь действующим законодательством</w:t>
      </w:r>
      <w:r w:rsidR="003F3299" w:rsidRPr="000073B2">
        <w:rPr>
          <w:rFonts w:ascii="Times New Roman" w:hAnsi="Times New Roman" w:cs="Times New Roman"/>
          <w:sz w:val="26"/>
          <w:szCs w:val="26"/>
        </w:rPr>
        <w:t xml:space="preserve"> постановляю</w:t>
      </w:r>
      <w:r w:rsidRPr="000073B2">
        <w:rPr>
          <w:rFonts w:ascii="Times New Roman" w:hAnsi="Times New Roman" w:cs="Times New Roman"/>
          <w:sz w:val="26"/>
          <w:szCs w:val="26"/>
        </w:rPr>
        <w:t>:</w:t>
      </w:r>
    </w:p>
    <w:p w:rsidR="00FB6046" w:rsidRPr="000073B2" w:rsidRDefault="00FB6046" w:rsidP="003F3299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 w:rsidRPr="000073B2">
        <w:rPr>
          <w:rFonts w:ascii="Times New Roman" w:hAnsi="Times New Roman" w:cs="Times New Roman"/>
          <w:sz w:val="26"/>
          <w:szCs w:val="26"/>
        </w:rPr>
        <w:t xml:space="preserve">         </w:t>
      </w:r>
      <w:r w:rsidR="0015194F" w:rsidRPr="000073B2">
        <w:rPr>
          <w:rFonts w:ascii="Times New Roman" w:hAnsi="Times New Roman" w:cs="Times New Roman"/>
          <w:sz w:val="26"/>
          <w:szCs w:val="26"/>
        </w:rPr>
        <w:t xml:space="preserve"> </w:t>
      </w:r>
      <w:r w:rsidRPr="000073B2">
        <w:rPr>
          <w:rFonts w:ascii="Times New Roman" w:hAnsi="Times New Roman" w:cs="Times New Roman"/>
          <w:sz w:val="26"/>
          <w:szCs w:val="26"/>
        </w:rPr>
        <w:t xml:space="preserve"> 1. </w:t>
      </w:r>
      <w:r w:rsidR="00ED1B51" w:rsidRPr="000073B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</w:t>
      </w:r>
      <w:r w:rsidR="00761775" w:rsidRPr="000073B2">
        <w:rPr>
          <w:rFonts w:ascii="Times New Roman" w:hAnsi="Times New Roman" w:cs="Times New Roman"/>
          <w:sz w:val="26"/>
          <w:szCs w:val="26"/>
        </w:rPr>
        <w:t xml:space="preserve"> порядок проведения  антикоррупционной экспертизы  нормативных правовых актов  и проектов нормативных правовых  актов администрации муниципального образования Приладожское городское поселение муниципального образования Кировский муниципальный район Ленинградской области</w:t>
      </w:r>
      <w:r w:rsidRPr="000073B2">
        <w:rPr>
          <w:rFonts w:ascii="Times New Roman" w:hAnsi="Times New Roman" w:cs="Times New Roman"/>
          <w:sz w:val="26"/>
          <w:szCs w:val="26"/>
        </w:rPr>
        <w:t>, согласно приложению</w:t>
      </w:r>
      <w:r w:rsidR="003F3299" w:rsidRPr="000073B2">
        <w:rPr>
          <w:rFonts w:ascii="Times New Roman" w:hAnsi="Times New Roman" w:cs="Times New Roman"/>
          <w:sz w:val="26"/>
          <w:szCs w:val="26"/>
        </w:rPr>
        <w:t xml:space="preserve"> 1</w:t>
      </w:r>
      <w:r w:rsidRPr="000073B2">
        <w:rPr>
          <w:rFonts w:ascii="Times New Roman" w:hAnsi="Times New Roman" w:cs="Times New Roman"/>
          <w:sz w:val="26"/>
          <w:szCs w:val="26"/>
        </w:rPr>
        <w:t>.</w:t>
      </w:r>
    </w:p>
    <w:p w:rsidR="006370F6" w:rsidRPr="000073B2" w:rsidRDefault="0098023B" w:rsidP="003F3299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 w:rsidRPr="000073B2">
        <w:rPr>
          <w:rFonts w:ascii="Times New Roman" w:hAnsi="Times New Roman" w:cs="Times New Roman"/>
          <w:sz w:val="26"/>
          <w:szCs w:val="26"/>
        </w:rPr>
        <w:t xml:space="preserve">          2. </w:t>
      </w:r>
      <w:r w:rsidR="006370F6" w:rsidRPr="000073B2">
        <w:rPr>
          <w:rFonts w:ascii="Times New Roman" w:hAnsi="Times New Roman" w:cs="Times New Roman"/>
          <w:sz w:val="26"/>
          <w:szCs w:val="26"/>
        </w:rPr>
        <w:t>Утвердить Методику проведения антикоррупционной экспертизы  нормативных правовых актов  и проектов нормативных правовых  актов администрации муниципального образования Приладожское городское поселение муниципального образования Кировский муниципальный район Ленинградской области, согласно приложению</w:t>
      </w:r>
      <w:r w:rsidR="003F3299" w:rsidRPr="000073B2">
        <w:rPr>
          <w:rFonts w:ascii="Times New Roman" w:hAnsi="Times New Roman" w:cs="Times New Roman"/>
          <w:sz w:val="26"/>
          <w:szCs w:val="26"/>
        </w:rPr>
        <w:t xml:space="preserve"> 2</w:t>
      </w:r>
      <w:r w:rsidR="006370F6" w:rsidRPr="000073B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3122A" w:rsidRPr="000073B2" w:rsidRDefault="003F3299" w:rsidP="003F3299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 w:rsidRPr="000073B2">
        <w:rPr>
          <w:rFonts w:ascii="Times New Roman" w:hAnsi="Times New Roman" w:cs="Times New Roman"/>
          <w:sz w:val="26"/>
          <w:szCs w:val="26"/>
        </w:rPr>
        <w:t xml:space="preserve">           3</w:t>
      </w:r>
      <w:r w:rsidR="0053122A" w:rsidRPr="000073B2">
        <w:rPr>
          <w:rFonts w:ascii="Times New Roman" w:hAnsi="Times New Roman" w:cs="Times New Roman"/>
          <w:sz w:val="26"/>
          <w:szCs w:val="26"/>
        </w:rPr>
        <w:t>. Утвердить форму заключения по результатам проведения антикоррупционной экспертизы уполномоченным должностным лицом администрации муниципального образования Приладожское городское поселение муниципального образования Кировский муниципальный район Ленинградской области, согласно приложению 3.</w:t>
      </w:r>
    </w:p>
    <w:p w:rsidR="006370F6" w:rsidRPr="000073B2" w:rsidRDefault="0053122A" w:rsidP="003F3299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 w:rsidRPr="000073B2">
        <w:rPr>
          <w:rFonts w:ascii="Times New Roman" w:hAnsi="Times New Roman" w:cs="Times New Roman"/>
          <w:sz w:val="26"/>
          <w:szCs w:val="26"/>
        </w:rPr>
        <w:t xml:space="preserve">           4. </w:t>
      </w:r>
      <w:r w:rsidR="00FB6046" w:rsidRPr="000073B2">
        <w:rPr>
          <w:rFonts w:ascii="Times New Roman" w:hAnsi="Times New Roman" w:cs="Times New Roman"/>
          <w:sz w:val="26"/>
          <w:szCs w:val="26"/>
        </w:rPr>
        <w:t xml:space="preserve">Признать утратившим силу постановление администрации  </w:t>
      </w:r>
      <w:r w:rsidR="00FB6046" w:rsidRPr="000073B2">
        <w:rPr>
          <w:rFonts w:ascii="Times New Roman" w:hAnsi="Times New Roman" w:cs="Times New Roman"/>
          <w:bCs/>
          <w:sz w:val="26"/>
          <w:szCs w:val="26"/>
        </w:rPr>
        <w:t xml:space="preserve">муниципального образования Приладожское городское поселение Кировского муниципального района  от </w:t>
      </w:r>
      <w:r w:rsidR="00806A71" w:rsidRPr="000073B2">
        <w:rPr>
          <w:rFonts w:ascii="Times New Roman" w:hAnsi="Times New Roman" w:cs="Times New Roman"/>
          <w:bCs/>
          <w:sz w:val="26"/>
          <w:szCs w:val="26"/>
        </w:rPr>
        <w:t>03</w:t>
      </w:r>
      <w:r w:rsidR="00FB6046" w:rsidRPr="000073B2">
        <w:rPr>
          <w:rFonts w:ascii="Times New Roman" w:hAnsi="Times New Roman" w:cs="Times New Roman"/>
          <w:bCs/>
          <w:sz w:val="26"/>
          <w:szCs w:val="26"/>
        </w:rPr>
        <w:t>.</w:t>
      </w:r>
      <w:r w:rsidR="0098023B" w:rsidRPr="000073B2">
        <w:rPr>
          <w:rFonts w:ascii="Times New Roman" w:hAnsi="Times New Roman" w:cs="Times New Roman"/>
          <w:bCs/>
          <w:sz w:val="26"/>
          <w:szCs w:val="26"/>
        </w:rPr>
        <w:t>10.2011 года № 165</w:t>
      </w:r>
      <w:r w:rsidR="00FB6046" w:rsidRPr="000073B2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6370F6" w:rsidRPr="000073B2">
        <w:rPr>
          <w:rFonts w:ascii="Times New Roman" w:hAnsi="Times New Roman" w:cs="Times New Roman"/>
          <w:sz w:val="26"/>
          <w:szCs w:val="26"/>
        </w:rPr>
        <w:t xml:space="preserve">Об  утверждении Положения о порядке проведения  антикоррупционной экспертизы  нормативных правовых актов и проектов нормативных правовых  актов администрации муниципального образования Приладожское городское поселение муниципального образования </w:t>
      </w:r>
    </w:p>
    <w:p w:rsidR="00FB6046" w:rsidRPr="000073B2" w:rsidRDefault="006370F6" w:rsidP="003F3299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 w:rsidRPr="000073B2">
        <w:rPr>
          <w:rFonts w:ascii="Times New Roman" w:hAnsi="Times New Roman" w:cs="Times New Roman"/>
          <w:sz w:val="26"/>
          <w:szCs w:val="26"/>
        </w:rPr>
        <w:t>Кировский муниципальный район Ленинградской области</w:t>
      </w:r>
      <w:r w:rsidR="00FB6046" w:rsidRPr="000073B2">
        <w:rPr>
          <w:rFonts w:ascii="Times New Roman" w:hAnsi="Times New Roman" w:cs="Times New Roman"/>
          <w:bCs/>
          <w:sz w:val="26"/>
          <w:szCs w:val="26"/>
        </w:rPr>
        <w:t xml:space="preserve">», </w:t>
      </w:r>
    </w:p>
    <w:p w:rsidR="00FB6046" w:rsidRPr="000073B2" w:rsidRDefault="00FB6046" w:rsidP="003F3299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 w:rsidRPr="000073B2">
        <w:rPr>
          <w:rFonts w:ascii="Times New Roman" w:hAnsi="Times New Roman" w:cs="Times New Roman"/>
          <w:sz w:val="26"/>
          <w:szCs w:val="26"/>
        </w:rPr>
        <w:t xml:space="preserve">       </w:t>
      </w:r>
      <w:r w:rsidR="0015194F" w:rsidRPr="000073B2">
        <w:rPr>
          <w:rFonts w:ascii="Times New Roman" w:hAnsi="Times New Roman" w:cs="Times New Roman"/>
          <w:sz w:val="26"/>
          <w:szCs w:val="26"/>
        </w:rPr>
        <w:t xml:space="preserve">     </w:t>
      </w:r>
      <w:r w:rsidR="003F3299" w:rsidRPr="000073B2">
        <w:rPr>
          <w:rFonts w:ascii="Times New Roman" w:hAnsi="Times New Roman" w:cs="Times New Roman"/>
          <w:sz w:val="26"/>
          <w:szCs w:val="26"/>
        </w:rPr>
        <w:t>4</w:t>
      </w:r>
      <w:r w:rsidRPr="000073B2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его официального опубликования.</w:t>
      </w:r>
    </w:p>
    <w:p w:rsidR="003F3299" w:rsidRPr="000073B2" w:rsidRDefault="006370F6" w:rsidP="003F3299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 w:rsidRPr="000073B2">
        <w:rPr>
          <w:rFonts w:ascii="Times New Roman" w:hAnsi="Times New Roman" w:cs="Times New Roman"/>
          <w:sz w:val="26"/>
          <w:szCs w:val="26"/>
        </w:rPr>
        <w:t xml:space="preserve">    </w:t>
      </w:r>
      <w:r w:rsidR="003F3299" w:rsidRPr="000073B2">
        <w:rPr>
          <w:rFonts w:ascii="Times New Roman" w:hAnsi="Times New Roman" w:cs="Times New Roman"/>
          <w:sz w:val="26"/>
          <w:szCs w:val="26"/>
        </w:rPr>
        <w:t xml:space="preserve">       5.  </w:t>
      </w:r>
      <w:r w:rsidR="000A1B48" w:rsidRPr="000073B2">
        <w:rPr>
          <w:rFonts w:ascii="Times New Roman" w:hAnsi="Times New Roman" w:cs="Times New Roman"/>
          <w:sz w:val="26"/>
          <w:szCs w:val="26"/>
        </w:rPr>
        <w:t xml:space="preserve"> </w:t>
      </w:r>
      <w:r w:rsidR="00FB6046" w:rsidRPr="000073B2">
        <w:rPr>
          <w:rFonts w:ascii="Times New Roman" w:hAnsi="Times New Roman" w:cs="Times New Roman"/>
          <w:sz w:val="26"/>
          <w:szCs w:val="26"/>
        </w:rPr>
        <w:t>Контроль</w:t>
      </w:r>
      <w:r w:rsidRPr="000073B2">
        <w:rPr>
          <w:rFonts w:ascii="Times New Roman" w:hAnsi="Times New Roman" w:cs="Times New Roman"/>
          <w:sz w:val="26"/>
          <w:szCs w:val="26"/>
        </w:rPr>
        <w:t xml:space="preserve"> </w:t>
      </w:r>
      <w:r w:rsidR="00FB6046" w:rsidRPr="000073B2">
        <w:rPr>
          <w:rFonts w:ascii="Times New Roman" w:hAnsi="Times New Roman" w:cs="Times New Roman"/>
          <w:sz w:val="26"/>
          <w:szCs w:val="26"/>
        </w:rPr>
        <w:t xml:space="preserve"> за исполнением настоящего постановления оставляю за собой.</w:t>
      </w:r>
    </w:p>
    <w:p w:rsidR="000073B2" w:rsidRDefault="003F3299" w:rsidP="003F3299">
      <w:pPr>
        <w:jc w:val="both"/>
        <w:rPr>
          <w:rFonts w:ascii="Times New Roman" w:hAnsi="Times New Roman" w:cs="Times New Roman"/>
          <w:sz w:val="26"/>
          <w:szCs w:val="26"/>
        </w:rPr>
      </w:pPr>
      <w:r w:rsidRPr="000073B2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3F3299" w:rsidRPr="000073B2" w:rsidRDefault="000073B2" w:rsidP="003F329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3122A" w:rsidRPr="000073B2">
        <w:rPr>
          <w:rFonts w:ascii="Times New Roman" w:hAnsi="Times New Roman" w:cs="Times New Roman"/>
          <w:sz w:val="26"/>
          <w:szCs w:val="26"/>
        </w:rPr>
        <w:t xml:space="preserve">   </w:t>
      </w:r>
      <w:r w:rsidR="00E11D10" w:rsidRPr="000073B2">
        <w:rPr>
          <w:rFonts w:ascii="Times New Roman" w:hAnsi="Times New Roman" w:cs="Times New Roman"/>
          <w:sz w:val="26"/>
          <w:szCs w:val="26"/>
        </w:rPr>
        <w:t>Глава администрации</w:t>
      </w:r>
      <w:r w:rsidR="00E11D10" w:rsidRPr="000073B2">
        <w:rPr>
          <w:rFonts w:ascii="Times New Roman" w:hAnsi="Times New Roman" w:cs="Times New Roman"/>
          <w:sz w:val="26"/>
          <w:szCs w:val="26"/>
        </w:rPr>
        <w:tab/>
      </w:r>
      <w:r w:rsidR="00E11D10" w:rsidRPr="000073B2">
        <w:rPr>
          <w:rFonts w:ascii="Times New Roman" w:hAnsi="Times New Roman" w:cs="Times New Roman"/>
          <w:sz w:val="26"/>
          <w:szCs w:val="26"/>
        </w:rPr>
        <w:tab/>
      </w:r>
      <w:r w:rsidR="00E11D10" w:rsidRPr="000073B2">
        <w:rPr>
          <w:rFonts w:ascii="Times New Roman" w:hAnsi="Times New Roman" w:cs="Times New Roman"/>
          <w:sz w:val="26"/>
          <w:szCs w:val="26"/>
        </w:rPr>
        <w:tab/>
      </w:r>
      <w:r w:rsidR="00E11D10" w:rsidRPr="000073B2">
        <w:rPr>
          <w:rFonts w:ascii="Times New Roman" w:hAnsi="Times New Roman" w:cs="Times New Roman"/>
          <w:sz w:val="26"/>
          <w:szCs w:val="26"/>
        </w:rPr>
        <w:tab/>
      </w:r>
      <w:r w:rsidR="00E11D10" w:rsidRPr="000073B2">
        <w:rPr>
          <w:rFonts w:ascii="Times New Roman" w:hAnsi="Times New Roman" w:cs="Times New Roman"/>
          <w:sz w:val="26"/>
          <w:szCs w:val="26"/>
        </w:rPr>
        <w:tab/>
      </w:r>
      <w:r w:rsidR="00E11D10" w:rsidRPr="000073B2">
        <w:rPr>
          <w:rFonts w:ascii="Times New Roman" w:hAnsi="Times New Roman" w:cs="Times New Roman"/>
          <w:sz w:val="26"/>
          <w:szCs w:val="26"/>
        </w:rPr>
        <w:tab/>
      </w:r>
      <w:r w:rsidR="00FB6046" w:rsidRPr="000073B2">
        <w:rPr>
          <w:rFonts w:ascii="Times New Roman" w:hAnsi="Times New Roman" w:cs="Times New Roman"/>
          <w:sz w:val="26"/>
          <w:szCs w:val="26"/>
        </w:rPr>
        <w:t>А.А. Желудов</w:t>
      </w:r>
    </w:p>
    <w:p w:rsidR="000073B2" w:rsidRDefault="000073B2" w:rsidP="003F3299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E38AA" w:rsidRPr="000073B2" w:rsidRDefault="00FB6046" w:rsidP="000073B2">
      <w:pPr>
        <w:jc w:val="both"/>
        <w:rPr>
          <w:rFonts w:ascii="Times New Roman" w:hAnsi="Times New Roman" w:cs="Times New Roman"/>
          <w:sz w:val="18"/>
          <w:szCs w:val="18"/>
        </w:rPr>
      </w:pPr>
      <w:r w:rsidRPr="003F3299">
        <w:rPr>
          <w:rFonts w:ascii="Times New Roman" w:hAnsi="Times New Roman" w:cs="Times New Roman"/>
          <w:sz w:val="18"/>
          <w:szCs w:val="18"/>
        </w:rPr>
        <w:t>Разослано: в дело, ведущ</w:t>
      </w:r>
      <w:r w:rsidR="00323B4D" w:rsidRPr="003F3299">
        <w:rPr>
          <w:rFonts w:ascii="Times New Roman" w:hAnsi="Times New Roman" w:cs="Times New Roman"/>
          <w:sz w:val="18"/>
          <w:szCs w:val="18"/>
        </w:rPr>
        <w:t>ему специалисту, в прокуратуру.</w:t>
      </w:r>
      <w:r w:rsidR="005E38AA">
        <w:rPr>
          <w:rFonts w:ascii="Times New Roman" w:eastAsia="Calibri" w:hAnsi="Times New Roman" w:cs="Times New Roman"/>
          <w:sz w:val="28"/>
          <w:szCs w:val="28"/>
        </w:rPr>
        <w:tab/>
      </w:r>
    </w:p>
    <w:p w:rsidR="005E38AA" w:rsidRPr="005E38AA" w:rsidRDefault="005E38AA" w:rsidP="005E38AA">
      <w:pPr>
        <w:pStyle w:val="af3"/>
        <w:jc w:val="right"/>
        <w:rPr>
          <w:rFonts w:ascii="Times New Roman" w:eastAsia="Calibri" w:hAnsi="Times New Roman" w:cs="Times New Roman"/>
        </w:rPr>
      </w:pPr>
      <w:r w:rsidRPr="005E38AA">
        <w:rPr>
          <w:rFonts w:ascii="Times New Roman" w:eastAsia="Calibri" w:hAnsi="Times New Roman" w:cs="Times New Roman"/>
        </w:rPr>
        <w:lastRenderedPageBreak/>
        <w:t xml:space="preserve">Утверждено </w:t>
      </w:r>
    </w:p>
    <w:p w:rsidR="005E38AA" w:rsidRPr="005E38AA" w:rsidRDefault="005E38AA" w:rsidP="005E38AA">
      <w:pPr>
        <w:pStyle w:val="af3"/>
        <w:jc w:val="right"/>
        <w:rPr>
          <w:rFonts w:ascii="Times New Roman" w:eastAsia="Calibri" w:hAnsi="Times New Roman" w:cs="Times New Roman"/>
        </w:rPr>
      </w:pPr>
      <w:r w:rsidRPr="005E38AA">
        <w:rPr>
          <w:rFonts w:ascii="Times New Roman" w:eastAsia="Calibri" w:hAnsi="Times New Roman" w:cs="Times New Roman"/>
        </w:rPr>
        <w:t>постановлением администрации МО</w:t>
      </w:r>
    </w:p>
    <w:p w:rsidR="005E38AA" w:rsidRPr="005E38AA" w:rsidRDefault="005E38AA" w:rsidP="005E38AA">
      <w:pPr>
        <w:pStyle w:val="af3"/>
        <w:jc w:val="right"/>
        <w:rPr>
          <w:rFonts w:ascii="Times New Roman" w:eastAsia="Calibri" w:hAnsi="Times New Roman" w:cs="Times New Roman"/>
        </w:rPr>
      </w:pPr>
      <w:r w:rsidRPr="005E38AA">
        <w:rPr>
          <w:rFonts w:ascii="Times New Roman" w:eastAsia="Calibri" w:hAnsi="Times New Roman" w:cs="Times New Roman"/>
        </w:rPr>
        <w:t>Приладожское городское поселение</w:t>
      </w:r>
    </w:p>
    <w:p w:rsidR="005E38AA" w:rsidRPr="005E38AA" w:rsidRDefault="008213CA" w:rsidP="005E38AA">
      <w:pPr>
        <w:pStyle w:val="af3"/>
        <w:jc w:val="right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5E38AA" w:rsidRPr="005E38AA">
        <w:rPr>
          <w:rFonts w:ascii="Times New Roman" w:eastAsia="Calibri" w:hAnsi="Times New Roman" w:cs="Times New Roman"/>
        </w:rPr>
        <w:t>т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5E38AA" w:rsidRPr="005E38AA">
        <w:rPr>
          <w:rFonts w:ascii="Times New Roman" w:eastAsia="Calibri" w:hAnsi="Times New Roman" w:cs="Times New Roman"/>
        </w:rPr>
        <w:t xml:space="preserve"> </w:t>
      </w:r>
      <w:r w:rsidR="005E38AA">
        <w:rPr>
          <w:rFonts w:ascii="Times New Roman" w:hAnsi="Times New Roman" w:cs="Times New Roman"/>
        </w:rPr>
        <w:t>сентября  2017</w:t>
      </w:r>
      <w:r w:rsidR="005E38AA" w:rsidRPr="005E38AA">
        <w:rPr>
          <w:rFonts w:ascii="Times New Roman" w:eastAsia="Calibri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328</w:t>
      </w:r>
    </w:p>
    <w:p w:rsidR="005E38AA" w:rsidRPr="005E38AA" w:rsidRDefault="005E38AA" w:rsidP="005E38AA">
      <w:pPr>
        <w:pStyle w:val="af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E38AA">
        <w:rPr>
          <w:rFonts w:ascii="Times New Roman" w:eastAsia="Calibri" w:hAnsi="Times New Roman" w:cs="Times New Roman"/>
        </w:rPr>
        <w:t>(приложение</w:t>
      </w:r>
      <w:r>
        <w:rPr>
          <w:rFonts w:ascii="Times New Roman" w:hAnsi="Times New Roman" w:cs="Times New Roman"/>
        </w:rPr>
        <w:t xml:space="preserve"> 1</w:t>
      </w:r>
      <w:r w:rsidRPr="005E38AA">
        <w:rPr>
          <w:rFonts w:ascii="Times New Roman" w:eastAsia="Calibri" w:hAnsi="Times New Roman" w:cs="Times New Roman"/>
        </w:rPr>
        <w:t>)</w:t>
      </w:r>
    </w:p>
    <w:p w:rsidR="003F3299" w:rsidRPr="003F3299" w:rsidRDefault="003F3299" w:rsidP="005E38AA">
      <w:pPr>
        <w:pStyle w:val="af3"/>
        <w:tabs>
          <w:tab w:val="left" w:pos="8595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F3299" w:rsidRPr="003F3299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2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3299" w:rsidRPr="003F3299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3299" w:rsidRPr="00AC484C" w:rsidRDefault="003F3299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484C">
        <w:rPr>
          <w:rFonts w:ascii="Times New Roman" w:eastAsia="Calibri" w:hAnsi="Times New Roman" w:cs="Times New Roman"/>
          <w:b/>
          <w:sz w:val="26"/>
          <w:szCs w:val="26"/>
        </w:rPr>
        <w:t>ПОРЯДОК</w:t>
      </w:r>
    </w:p>
    <w:p w:rsidR="003F3299" w:rsidRPr="00AC484C" w:rsidRDefault="003F3299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484C">
        <w:rPr>
          <w:rFonts w:ascii="Times New Roman" w:eastAsia="Calibri" w:hAnsi="Times New Roman" w:cs="Times New Roman"/>
          <w:b/>
          <w:sz w:val="26"/>
          <w:szCs w:val="26"/>
        </w:rPr>
        <w:t>проведения экспертизы проектов муниципальных нормативных правовых актов</w:t>
      </w:r>
      <w:r w:rsidRPr="00AC48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C484C">
        <w:rPr>
          <w:rFonts w:ascii="Times New Roman" w:eastAsia="Calibri" w:hAnsi="Times New Roman" w:cs="Times New Roman"/>
          <w:b/>
          <w:sz w:val="26"/>
          <w:szCs w:val="26"/>
        </w:rPr>
        <w:t>и иных документов в целях выявления в них положений,</w:t>
      </w:r>
    </w:p>
    <w:p w:rsidR="003F3299" w:rsidRPr="00AC484C" w:rsidRDefault="003F3299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484C">
        <w:rPr>
          <w:rFonts w:ascii="Times New Roman" w:eastAsia="Calibri" w:hAnsi="Times New Roman" w:cs="Times New Roman"/>
          <w:b/>
          <w:sz w:val="26"/>
          <w:szCs w:val="26"/>
        </w:rPr>
        <w:t>способствующих созданию условий для проявления коррупции в</w:t>
      </w:r>
    </w:p>
    <w:p w:rsidR="003F3299" w:rsidRPr="00AC484C" w:rsidRDefault="00AC484C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484C">
        <w:rPr>
          <w:rFonts w:ascii="Times New Roman" w:eastAsia="Calibri" w:hAnsi="Times New Roman" w:cs="Times New Roman"/>
          <w:b/>
          <w:sz w:val="26"/>
          <w:szCs w:val="26"/>
        </w:rPr>
        <w:t>администрации муниципального образования</w:t>
      </w:r>
      <w:r w:rsidR="003F3299" w:rsidRPr="00AC484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3122A" w:rsidRPr="00AC484C">
        <w:rPr>
          <w:rFonts w:ascii="Times New Roman" w:eastAsia="Calibri" w:hAnsi="Times New Roman" w:cs="Times New Roman"/>
          <w:b/>
          <w:sz w:val="26"/>
          <w:szCs w:val="26"/>
        </w:rPr>
        <w:t>Приладожское</w:t>
      </w:r>
      <w:r w:rsidR="003F3299" w:rsidRPr="00AC484C">
        <w:rPr>
          <w:rFonts w:ascii="Times New Roman" w:eastAsia="Calibri" w:hAnsi="Times New Roman" w:cs="Times New Roman"/>
          <w:b/>
          <w:sz w:val="26"/>
          <w:szCs w:val="26"/>
        </w:rPr>
        <w:t xml:space="preserve"> городское поселение</w:t>
      </w:r>
    </w:p>
    <w:p w:rsidR="003F3299" w:rsidRPr="00AC484C" w:rsidRDefault="003F3299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F3299" w:rsidRPr="00AC484C" w:rsidRDefault="003F3299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484C">
        <w:rPr>
          <w:rFonts w:ascii="Times New Roman" w:eastAsia="Calibri" w:hAnsi="Times New Roman" w:cs="Times New Roman"/>
          <w:b/>
          <w:sz w:val="26"/>
          <w:szCs w:val="26"/>
        </w:rPr>
        <w:t>1. Общие положения</w:t>
      </w:r>
    </w:p>
    <w:p w:rsidR="003F3299" w:rsidRPr="00AC484C" w:rsidRDefault="003F3299" w:rsidP="003F3299">
      <w:pPr>
        <w:pStyle w:val="af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E38AA" w:rsidRPr="00AC484C" w:rsidRDefault="005E38AA" w:rsidP="000073B2">
      <w:pPr>
        <w:pStyle w:val="af8"/>
        <w:ind w:firstLine="720"/>
        <w:jc w:val="both"/>
        <w:rPr>
          <w:sz w:val="26"/>
          <w:szCs w:val="26"/>
        </w:rPr>
      </w:pPr>
      <w:r w:rsidRPr="00AC484C">
        <w:rPr>
          <w:rFonts w:eastAsia="Calibri"/>
          <w:sz w:val="26"/>
          <w:szCs w:val="26"/>
        </w:rPr>
        <w:tab/>
        <w:t xml:space="preserve">1.1 </w:t>
      </w:r>
      <w:r w:rsidRPr="00AC484C">
        <w:rPr>
          <w:sz w:val="26"/>
          <w:szCs w:val="26"/>
        </w:rPr>
        <w:t xml:space="preserve"> Антикоррупционная  экспертиза нормативных правовых актов (проектов нормативных правовых актов) проводится на основе принципов, указанных (перечисленных) в Федеральном законе от 25.12.2008г. № 273-ФЗ «О противодействии коррупции», Федеральном законе от 17.07.2009 № 172-ФЗ «Об антикоррупционной экспертизе нормативных правовых актов и проектов нормативных правовых актов»,  в постановлении Правительства Российской Федерации от 22.02.2010 г. № 96 «Об антикоррупционной экспертизе нормативных правовых актов и проекто</w:t>
      </w:r>
      <w:r w:rsidR="0053122A" w:rsidRPr="00AC484C">
        <w:rPr>
          <w:sz w:val="26"/>
          <w:szCs w:val="26"/>
        </w:rPr>
        <w:t xml:space="preserve">в нормативных правовых актов», </w:t>
      </w:r>
      <w:r w:rsidRPr="00AC484C">
        <w:rPr>
          <w:sz w:val="26"/>
          <w:szCs w:val="26"/>
        </w:rPr>
        <w:t>в целях выявления в них положений, способствующих созданию условий для проявления коррупции.</w:t>
      </w:r>
    </w:p>
    <w:p w:rsidR="003F3299" w:rsidRPr="00AC484C" w:rsidRDefault="005E38AA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        1.2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 xml:space="preserve">  Экспертиза проектов муниципальных нормативных правовых актов и иных документов в целях выявления в них положений, способствующих созданию условий для проявления коррупции (далее - экспертиза на коррупциогенность), проводится в отношении </w:t>
      </w:r>
      <w:r w:rsidR="00FC2F36" w:rsidRPr="00AC484C">
        <w:rPr>
          <w:rFonts w:ascii="Times New Roman" w:eastAsia="Calibri" w:hAnsi="Times New Roman" w:cs="Times New Roman"/>
          <w:sz w:val="26"/>
          <w:szCs w:val="26"/>
        </w:rPr>
        <w:t xml:space="preserve"> проектов н</w:t>
      </w:r>
      <w:r w:rsidR="00FC2F36" w:rsidRPr="00AC484C">
        <w:rPr>
          <w:rFonts w:ascii="Times New Roman" w:hAnsi="Times New Roman" w:cs="Times New Roman"/>
          <w:sz w:val="26"/>
          <w:szCs w:val="26"/>
        </w:rPr>
        <w:t>ормативных правовых актов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C2F36" w:rsidRPr="00AC484C">
        <w:rPr>
          <w:rFonts w:ascii="Times New Roman" w:eastAsia="Calibri" w:hAnsi="Times New Roman" w:cs="Times New Roman"/>
          <w:sz w:val="26"/>
          <w:szCs w:val="26"/>
        </w:rPr>
        <w:t xml:space="preserve">(постановлений) 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 xml:space="preserve">администрации </w:t>
      </w:r>
      <w:r w:rsidR="00FC2F36" w:rsidRPr="00AC48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>(далее - администрации), а также иных документов</w:t>
      </w:r>
      <w:r w:rsidR="00FC2F36" w:rsidRPr="00AC48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 xml:space="preserve"> органов местного самоуправления (далее - проекты документов).</w:t>
      </w:r>
    </w:p>
    <w:p w:rsidR="003F3299" w:rsidRPr="00AC484C" w:rsidRDefault="005E38AA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       1.3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 xml:space="preserve">   Экспертиза на коррупциогенность проводится</w:t>
      </w: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уполномоченным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6107" w:rsidRPr="00AC484C">
        <w:rPr>
          <w:rFonts w:ascii="Times New Roman" w:hAnsi="Times New Roman" w:cs="Times New Roman"/>
          <w:sz w:val="26"/>
          <w:szCs w:val="26"/>
        </w:rPr>
        <w:t xml:space="preserve">должностным лицом, 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 xml:space="preserve"> администрации в соответствии с Методикой проведения экспертизы проектов муниципальных нормативных правовых актов и иных документов в целях выявления в них положений, способствующих созданию условий для проявления коррупции в администрации.</w:t>
      </w: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F3299" w:rsidRPr="00AC484C" w:rsidRDefault="003F3299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484C">
        <w:rPr>
          <w:rFonts w:ascii="Times New Roman" w:eastAsia="Calibri" w:hAnsi="Times New Roman" w:cs="Times New Roman"/>
          <w:b/>
          <w:sz w:val="26"/>
          <w:szCs w:val="26"/>
        </w:rPr>
        <w:t>2. Экспертиза на коррупциогенность,</w:t>
      </w:r>
    </w:p>
    <w:p w:rsidR="003F3299" w:rsidRPr="00AC484C" w:rsidRDefault="003F3299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484C">
        <w:rPr>
          <w:rFonts w:ascii="Times New Roman" w:eastAsia="Calibri" w:hAnsi="Times New Roman" w:cs="Times New Roman"/>
          <w:b/>
          <w:sz w:val="26"/>
          <w:szCs w:val="26"/>
        </w:rPr>
        <w:t xml:space="preserve">проводимая </w:t>
      </w:r>
      <w:r w:rsidR="005E38AA" w:rsidRPr="00AC484C">
        <w:rPr>
          <w:rFonts w:ascii="Times New Roman" w:eastAsia="Calibri" w:hAnsi="Times New Roman" w:cs="Times New Roman"/>
          <w:b/>
          <w:sz w:val="26"/>
          <w:szCs w:val="26"/>
        </w:rPr>
        <w:t>уполномоченным должностным лицом</w:t>
      </w:r>
      <w:r w:rsidRPr="00AC484C">
        <w:rPr>
          <w:rFonts w:ascii="Times New Roman" w:eastAsia="Calibri" w:hAnsi="Times New Roman" w:cs="Times New Roman"/>
          <w:b/>
          <w:sz w:val="26"/>
          <w:szCs w:val="26"/>
        </w:rPr>
        <w:t xml:space="preserve"> администрации.</w:t>
      </w: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      2.1. Экспертиза на коррупциогенность осуществляется </w:t>
      </w:r>
      <w:r w:rsidR="00AA3335" w:rsidRPr="00AC484C">
        <w:rPr>
          <w:rFonts w:ascii="Times New Roman" w:eastAsia="Calibri" w:hAnsi="Times New Roman" w:cs="Times New Roman"/>
          <w:sz w:val="26"/>
          <w:szCs w:val="26"/>
        </w:rPr>
        <w:t>уполномоченным должностным лицом</w:t>
      </w: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администрации при проведении согласования проекта документа.</w:t>
      </w: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      2.2. Результаты экспертизы на коррупциогенность, проводимой </w:t>
      </w:r>
      <w:r w:rsidR="00AA3335" w:rsidRPr="00AC484C">
        <w:rPr>
          <w:rFonts w:ascii="Times New Roman" w:eastAsia="Calibri" w:hAnsi="Times New Roman" w:cs="Times New Roman"/>
          <w:sz w:val="26"/>
          <w:szCs w:val="26"/>
        </w:rPr>
        <w:t xml:space="preserve">должностным лицом </w:t>
      </w: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администрации, оформляются в соответствии с Методикой и отражаются в листе с</w:t>
      </w:r>
      <w:r w:rsidR="00A2411D" w:rsidRPr="00AC484C">
        <w:rPr>
          <w:rFonts w:ascii="Times New Roman" w:eastAsia="Calibri" w:hAnsi="Times New Roman" w:cs="Times New Roman"/>
          <w:sz w:val="26"/>
          <w:szCs w:val="26"/>
        </w:rPr>
        <w:t>огл</w:t>
      </w:r>
      <w:r w:rsidR="0053122A" w:rsidRPr="00AC484C">
        <w:rPr>
          <w:rFonts w:ascii="Times New Roman" w:eastAsia="Calibri" w:hAnsi="Times New Roman" w:cs="Times New Roman"/>
          <w:sz w:val="26"/>
          <w:szCs w:val="26"/>
        </w:rPr>
        <w:t>асования проектов документов.</w:t>
      </w: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      2.3. Положения проекта документа, способствующие созданию условий для проявления коррупции, выявленные при проведении независимой экспертизы на коррупциогенность, а также экспертизы на коррупциогенность, проводимой </w:t>
      </w:r>
      <w:r w:rsidR="00AA3335" w:rsidRPr="00AC484C">
        <w:rPr>
          <w:rFonts w:ascii="Times New Roman" w:eastAsia="Calibri" w:hAnsi="Times New Roman" w:cs="Times New Roman"/>
          <w:sz w:val="26"/>
          <w:szCs w:val="26"/>
        </w:rPr>
        <w:t xml:space="preserve">уполномоченным должностным лицом </w:t>
      </w:r>
      <w:r w:rsidRPr="00AC484C">
        <w:rPr>
          <w:rFonts w:ascii="Times New Roman" w:eastAsia="Calibri" w:hAnsi="Times New Roman" w:cs="Times New Roman"/>
          <w:sz w:val="26"/>
          <w:szCs w:val="26"/>
        </w:rPr>
        <w:t>администрации, устраняются на стадии доработки проекта документа разработчиком проекта документа.</w:t>
      </w:r>
    </w:p>
    <w:p w:rsidR="005E38AA" w:rsidRPr="00AC484C" w:rsidRDefault="005E38AA" w:rsidP="005E38AA">
      <w:pPr>
        <w:pStyle w:val="ConsPlusNormal"/>
        <w:ind w:firstLine="540"/>
        <w:jc w:val="both"/>
        <w:rPr>
          <w:b w:val="0"/>
          <w:sz w:val="26"/>
          <w:szCs w:val="26"/>
        </w:rPr>
      </w:pPr>
      <w:r w:rsidRPr="00AC484C">
        <w:rPr>
          <w:b w:val="0"/>
          <w:sz w:val="26"/>
          <w:szCs w:val="26"/>
        </w:rPr>
        <w:t>2.4. Выявленные в прое</w:t>
      </w:r>
      <w:r w:rsidR="00FC2F36" w:rsidRPr="00AC484C">
        <w:rPr>
          <w:b w:val="0"/>
          <w:sz w:val="26"/>
          <w:szCs w:val="26"/>
        </w:rPr>
        <w:t>ктах нормативных правовых актов</w:t>
      </w:r>
      <w:r w:rsidRPr="00AC484C">
        <w:rPr>
          <w:b w:val="0"/>
          <w:sz w:val="26"/>
          <w:szCs w:val="26"/>
        </w:rPr>
        <w:t xml:space="preserve"> коррупциогенные факторы отражаются в </w:t>
      </w:r>
      <w:hyperlink r:id="rId9" w:history="1">
        <w:r w:rsidRPr="00AC484C">
          <w:rPr>
            <w:b w:val="0"/>
            <w:sz w:val="26"/>
            <w:szCs w:val="26"/>
          </w:rPr>
          <w:t>заключении</w:t>
        </w:r>
      </w:hyperlink>
      <w:r w:rsidR="00FC2F36" w:rsidRPr="00AC484C">
        <w:rPr>
          <w:b w:val="0"/>
          <w:sz w:val="26"/>
          <w:szCs w:val="26"/>
        </w:rPr>
        <w:t xml:space="preserve"> по результатам</w:t>
      </w:r>
      <w:r w:rsidRPr="00AC484C">
        <w:rPr>
          <w:b w:val="0"/>
          <w:sz w:val="26"/>
          <w:szCs w:val="26"/>
        </w:rPr>
        <w:t xml:space="preserve"> проведении антикоррупционной экспертизы</w:t>
      </w:r>
      <w:r w:rsidR="000073B2" w:rsidRPr="00AC484C">
        <w:rPr>
          <w:b w:val="0"/>
          <w:sz w:val="26"/>
          <w:szCs w:val="26"/>
        </w:rPr>
        <w:t>, согласно приложению 3</w:t>
      </w:r>
      <w:r w:rsidRPr="00AC484C">
        <w:rPr>
          <w:b w:val="0"/>
          <w:sz w:val="26"/>
          <w:szCs w:val="26"/>
        </w:rPr>
        <w:t>.</w:t>
      </w: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2411D" w:rsidRPr="00AC484C" w:rsidRDefault="00A2411D" w:rsidP="00A2411D">
      <w:pPr>
        <w:pStyle w:val="af8"/>
        <w:ind w:firstLine="720"/>
        <w:jc w:val="center"/>
        <w:rPr>
          <w:rStyle w:val="afb"/>
          <w:b/>
          <w:sz w:val="26"/>
          <w:szCs w:val="26"/>
        </w:rPr>
      </w:pPr>
      <w:r w:rsidRPr="00AC484C">
        <w:rPr>
          <w:rStyle w:val="afb"/>
          <w:b/>
          <w:sz w:val="26"/>
          <w:szCs w:val="26"/>
        </w:rPr>
        <w:t xml:space="preserve">3. Нормативные правовые акты (проекты нормативных правовых актов), подлежащие антикоррупционной </w:t>
      </w:r>
      <w:r w:rsidR="000073B2" w:rsidRPr="00AC484C">
        <w:rPr>
          <w:rStyle w:val="afb"/>
          <w:b/>
          <w:sz w:val="26"/>
          <w:szCs w:val="26"/>
        </w:rPr>
        <w:t>экспертизе</w:t>
      </w:r>
    </w:p>
    <w:p w:rsidR="00A2411D" w:rsidRPr="00AC484C" w:rsidRDefault="00FC2F36" w:rsidP="00A2411D">
      <w:pPr>
        <w:pStyle w:val="af8"/>
        <w:ind w:firstLine="720"/>
        <w:jc w:val="both"/>
        <w:rPr>
          <w:sz w:val="26"/>
          <w:szCs w:val="26"/>
        </w:rPr>
      </w:pPr>
      <w:r w:rsidRPr="00AC484C">
        <w:rPr>
          <w:rStyle w:val="afb"/>
          <w:sz w:val="26"/>
          <w:szCs w:val="26"/>
        </w:rPr>
        <w:t xml:space="preserve">3. </w:t>
      </w:r>
      <w:r w:rsidR="00A2411D" w:rsidRPr="00AC484C">
        <w:rPr>
          <w:rStyle w:val="afb"/>
          <w:sz w:val="26"/>
          <w:szCs w:val="26"/>
        </w:rPr>
        <w:t xml:space="preserve">1. Антикоррупционной экспертизе подлежат </w:t>
      </w:r>
      <w:r w:rsidR="00A2411D" w:rsidRPr="00AC484C">
        <w:rPr>
          <w:sz w:val="26"/>
          <w:szCs w:val="26"/>
        </w:rPr>
        <w:t>нормативные правовые акты администрации муниципального образования Приладожское городское поселение (постановления) и их проекты.</w:t>
      </w:r>
    </w:p>
    <w:p w:rsidR="00A2411D" w:rsidRPr="00AC484C" w:rsidRDefault="00FC2F36" w:rsidP="00A2411D">
      <w:pPr>
        <w:pStyle w:val="af8"/>
        <w:ind w:firstLine="720"/>
        <w:jc w:val="both"/>
        <w:rPr>
          <w:sz w:val="26"/>
          <w:szCs w:val="26"/>
        </w:rPr>
      </w:pPr>
      <w:r w:rsidRPr="00AC484C">
        <w:rPr>
          <w:sz w:val="26"/>
          <w:szCs w:val="26"/>
        </w:rPr>
        <w:t>3.</w:t>
      </w:r>
      <w:r w:rsidR="00A2411D" w:rsidRPr="00AC484C">
        <w:rPr>
          <w:sz w:val="26"/>
          <w:szCs w:val="26"/>
        </w:rPr>
        <w:t>2. Не проводится экспертиза отменённых или признанных утратившими силу нормативных правовых актов. </w:t>
      </w:r>
    </w:p>
    <w:p w:rsidR="00A2411D" w:rsidRPr="00AC484C" w:rsidRDefault="00FC2F36" w:rsidP="00A2411D">
      <w:pPr>
        <w:pStyle w:val="af8"/>
        <w:ind w:firstLine="720"/>
        <w:jc w:val="both"/>
        <w:rPr>
          <w:sz w:val="26"/>
          <w:szCs w:val="26"/>
        </w:rPr>
      </w:pPr>
      <w:r w:rsidRPr="00AC484C">
        <w:rPr>
          <w:sz w:val="26"/>
          <w:szCs w:val="26"/>
        </w:rPr>
        <w:t>3.</w:t>
      </w:r>
      <w:r w:rsidR="00A2411D" w:rsidRPr="00AC484C">
        <w:rPr>
          <w:sz w:val="26"/>
          <w:szCs w:val="26"/>
        </w:rPr>
        <w:t>3. В случае внесения изменений в проект, в отношении которого ранее проводилась антикоррупционная экспертиза, указанный проект подлежит повторной антикоррупционной экспертизе. </w:t>
      </w:r>
    </w:p>
    <w:p w:rsidR="00A2411D" w:rsidRPr="00AC484C" w:rsidRDefault="00FC2F36" w:rsidP="00A2411D">
      <w:pPr>
        <w:pStyle w:val="af8"/>
        <w:ind w:firstLine="720"/>
        <w:jc w:val="both"/>
        <w:rPr>
          <w:sz w:val="26"/>
          <w:szCs w:val="26"/>
        </w:rPr>
      </w:pPr>
      <w:r w:rsidRPr="00AC484C">
        <w:rPr>
          <w:sz w:val="26"/>
          <w:szCs w:val="26"/>
        </w:rPr>
        <w:t>3.</w:t>
      </w:r>
      <w:r w:rsidR="00A2411D" w:rsidRPr="00AC484C">
        <w:rPr>
          <w:sz w:val="26"/>
          <w:szCs w:val="26"/>
        </w:rPr>
        <w:t>4. Антикоррупционная экспертиза нормативных правовых актов администрации и их проектов проводится согласно законодательству РФ и Ленинградской области.</w:t>
      </w: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F3299" w:rsidRPr="00AC484C" w:rsidRDefault="00181B3B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484C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="003F3299" w:rsidRPr="00AC484C">
        <w:rPr>
          <w:rFonts w:ascii="Times New Roman" w:eastAsia="Calibri" w:hAnsi="Times New Roman" w:cs="Times New Roman"/>
          <w:b/>
          <w:sz w:val="26"/>
          <w:szCs w:val="26"/>
        </w:rPr>
        <w:t>. Экспертиза на коррупциогенность</w:t>
      </w:r>
    </w:p>
    <w:p w:rsidR="003F3299" w:rsidRPr="00AC484C" w:rsidRDefault="003F3299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484C">
        <w:rPr>
          <w:rFonts w:ascii="Times New Roman" w:eastAsia="Calibri" w:hAnsi="Times New Roman" w:cs="Times New Roman"/>
          <w:b/>
          <w:sz w:val="26"/>
          <w:szCs w:val="26"/>
        </w:rPr>
        <w:t>действующих нормативных правовых актов</w:t>
      </w: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b/>
          <w:sz w:val="26"/>
          <w:szCs w:val="26"/>
        </w:rPr>
        <w:t xml:space="preserve">       </w:t>
      </w:r>
      <w:r w:rsidR="00181B3B" w:rsidRPr="00AC484C">
        <w:rPr>
          <w:rFonts w:ascii="Times New Roman" w:eastAsia="Calibri" w:hAnsi="Times New Roman" w:cs="Times New Roman"/>
          <w:sz w:val="26"/>
          <w:szCs w:val="26"/>
        </w:rPr>
        <w:t>4</w:t>
      </w: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.1. Экспертиза на коррупциогенность действующих муниципальных нормативных правовых актов организуется и проводится </w:t>
      </w:r>
      <w:r w:rsidR="009638D5" w:rsidRPr="00AC484C">
        <w:rPr>
          <w:rFonts w:ascii="Times New Roman" w:eastAsia="Calibri" w:hAnsi="Times New Roman" w:cs="Times New Roman"/>
          <w:sz w:val="26"/>
          <w:szCs w:val="26"/>
        </w:rPr>
        <w:t>уполномоченным должностным лицом администрации</w:t>
      </w:r>
      <w:r w:rsidRPr="00AC484C">
        <w:rPr>
          <w:rFonts w:ascii="Times New Roman" w:eastAsia="Calibri" w:hAnsi="Times New Roman" w:cs="Times New Roman"/>
          <w:sz w:val="26"/>
          <w:szCs w:val="26"/>
        </w:rPr>
        <w:t>, а также независимыми экспертами в инициативном порядке за счет собственных средств.</w:t>
      </w:r>
    </w:p>
    <w:p w:rsidR="003F3299" w:rsidRPr="00AC484C" w:rsidRDefault="00181B3B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      4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>.2. Результатом проведенной экспертизы на коррупциогенность действующих нормативных правовых актов являются выявленные в нормативном правовом акте типичные и иные коррупционные факторы и проявления коррупциогенности или вывод об их отсутствии:</w:t>
      </w: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>- в случае выявления коррупционных факторов результаты проведенной экспертизы на коррупциогенность оформляются в соответствии с Методикой в виде подготавливаемого по ее итогам заключения</w:t>
      </w:r>
      <w:r w:rsidR="000073B2" w:rsidRPr="00AC484C">
        <w:rPr>
          <w:rFonts w:ascii="Times New Roman" w:eastAsia="Calibri" w:hAnsi="Times New Roman" w:cs="Times New Roman"/>
          <w:sz w:val="26"/>
          <w:szCs w:val="26"/>
        </w:rPr>
        <w:t>, согласно приложению 3</w:t>
      </w:r>
      <w:r w:rsidRPr="00AC484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- при отсутствии коррупционных факторов визирование муниципальных нормативных правовых актов проводит </w:t>
      </w:r>
      <w:r w:rsidR="000073B2" w:rsidRPr="00AC484C">
        <w:rPr>
          <w:rFonts w:ascii="Times New Roman" w:eastAsia="Calibri" w:hAnsi="Times New Roman" w:cs="Times New Roman"/>
          <w:sz w:val="26"/>
          <w:szCs w:val="26"/>
        </w:rPr>
        <w:t>уполномоченное должностное лицо</w:t>
      </w: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администрации в листе согласования</w:t>
      </w:r>
      <w:r w:rsidR="000073B2" w:rsidRPr="00AC484C">
        <w:rPr>
          <w:rFonts w:ascii="Times New Roman" w:eastAsia="Calibri" w:hAnsi="Times New Roman" w:cs="Times New Roman"/>
          <w:sz w:val="26"/>
          <w:szCs w:val="26"/>
        </w:rPr>
        <w:t xml:space="preserve"> либо </w:t>
      </w:r>
      <w:r w:rsidR="00AC484C" w:rsidRPr="00AC484C">
        <w:rPr>
          <w:rFonts w:ascii="Times New Roman" w:eastAsia="Calibri" w:hAnsi="Times New Roman" w:cs="Times New Roman"/>
          <w:sz w:val="26"/>
          <w:szCs w:val="26"/>
        </w:rPr>
        <w:t>оформляет  заключение,  согласно приложению 3.</w:t>
      </w: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3299" w:rsidRPr="00AC484C" w:rsidRDefault="00181B3B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      4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 xml:space="preserve">.3. Заключения по результатам экспертизы на коррупциогенность, проведенной </w:t>
      </w:r>
      <w:r w:rsidR="00FC2F36" w:rsidRPr="00AC484C">
        <w:rPr>
          <w:rFonts w:ascii="Times New Roman" w:eastAsia="Calibri" w:hAnsi="Times New Roman" w:cs="Times New Roman"/>
          <w:sz w:val="26"/>
          <w:szCs w:val="26"/>
        </w:rPr>
        <w:t>уполномоченным должностным лицом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 xml:space="preserve"> администрации </w:t>
      </w:r>
      <w:r w:rsidR="00FC2F36" w:rsidRPr="00AC484C">
        <w:rPr>
          <w:rFonts w:ascii="Times New Roman" w:eastAsia="Calibri" w:hAnsi="Times New Roman" w:cs="Times New Roman"/>
          <w:sz w:val="26"/>
          <w:szCs w:val="26"/>
        </w:rPr>
        <w:t>или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 xml:space="preserve"> независимыми экспертами, действующего муниципального нормативного правового акта рассматриваются </w:t>
      </w:r>
      <w:r w:rsidR="00FC2F36" w:rsidRPr="00AC484C">
        <w:rPr>
          <w:rFonts w:ascii="Times New Roman" w:eastAsia="Calibri" w:hAnsi="Times New Roman" w:cs="Times New Roman"/>
          <w:sz w:val="26"/>
          <w:szCs w:val="26"/>
        </w:rPr>
        <w:t>главой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 xml:space="preserve"> администрации муниципального образования </w:t>
      </w:r>
      <w:r w:rsidR="00FC2F36" w:rsidRPr="00AC484C">
        <w:rPr>
          <w:rFonts w:ascii="Times New Roman" w:eastAsia="Calibri" w:hAnsi="Times New Roman" w:cs="Times New Roman"/>
          <w:sz w:val="26"/>
          <w:szCs w:val="26"/>
        </w:rPr>
        <w:t xml:space="preserve">Приладожское 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>городское поселение муни</w:t>
      </w:r>
      <w:r w:rsidR="00FC2F36" w:rsidRPr="00AC484C">
        <w:rPr>
          <w:rFonts w:ascii="Times New Roman" w:eastAsia="Calibri" w:hAnsi="Times New Roman" w:cs="Times New Roman"/>
          <w:sz w:val="26"/>
          <w:szCs w:val="26"/>
        </w:rPr>
        <w:t>ципального образования Кировского муниципального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 w:rsidR="00FC2F36" w:rsidRPr="00AC484C">
        <w:rPr>
          <w:rFonts w:ascii="Times New Roman" w:eastAsia="Calibri" w:hAnsi="Times New Roman" w:cs="Times New Roman"/>
          <w:sz w:val="26"/>
          <w:szCs w:val="26"/>
        </w:rPr>
        <w:t>а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 xml:space="preserve"> Ленинградской области.</w:t>
      </w: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Разработчик документа готовит в установленном порядке предложения о внесении в нормативный правовой акт, прошедший экспертизу на коррупциогенность, изменений, обеспечивающих устранение выявленных положений, которые могут способствовать проявлениям коррупции, о чем докладывает главе администрации муниципального образования </w:t>
      </w:r>
      <w:r w:rsidR="00FC2F36" w:rsidRPr="00AC484C">
        <w:rPr>
          <w:rFonts w:ascii="Times New Roman" w:eastAsia="Calibri" w:hAnsi="Times New Roman" w:cs="Times New Roman"/>
          <w:sz w:val="26"/>
          <w:szCs w:val="26"/>
        </w:rPr>
        <w:t>Приладожское</w:t>
      </w: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городское поселение муни</w:t>
      </w:r>
      <w:r w:rsidR="00FC2F36" w:rsidRPr="00AC484C">
        <w:rPr>
          <w:rFonts w:ascii="Times New Roman" w:eastAsia="Calibri" w:hAnsi="Times New Roman" w:cs="Times New Roman"/>
          <w:sz w:val="26"/>
          <w:szCs w:val="26"/>
        </w:rPr>
        <w:t>ципального образования Кировского муниципального</w:t>
      </w: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 w:rsidR="00FC2F36" w:rsidRPr="00AC484C">
        <w:rPr>
          <w:rFonts w:ascii="Times New Roman" w:eastAsia="Calibri" w:hAnsi="Times New Roman" w:cs="Times New Roman"/>
          <w:sz w:val="26"/>
          <w:szCs w:val="26"/>
        </w:rPr>
        <w:t>а</w:t>
      </w: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Ленинградской области.</w:t>
      </w: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484C" w:rsidRDefault="00AC484C" w:rsidP="005E38AA">
      <w:pPr>
        <w:pStyle w:val="af3"/>
        <w:jc w:val="right"/>
        <w:rPr>
          <w:rFonts w:ascii="Times New Roman" w:hAnsi="Times New Roman" w:cs="Times New Roman"/>
          <w:sz w:val="26"/>
          <w:szCs w:val="26"/>
        </w:rPr>
      </w:pPr>
    </w:p>
    <w:p w:rsidR="00AC484C" w:rsidRDefault="00AC484C" w:rsidP="005E38AA">
      <w:pPr>
        <w:pStyle w:val="af3"/>
        <w:jc w:val="right"/>
        <w:rPr>
          <w:rFonts w:ascii="Times New Roman" w:hAnsi="Times New Roman" w:cs="Times New Roman"/>
          <w:sz w:val="26"/>
          <w:szCs w:val="26"/>
        </w:rPr>
      </w:pPr>
    </w:p>
    <w:p w:rsidR="00AC484C" w:rsidRDefault="00AC484C" w:rsidP="005E38AA">
      <w:pPr>
        <w:pStyle w:val="af3"/>
        <w:jc w:val="right"/>
        <w:rPr>
          <w:rFonts w:ascii="Times New Roman" w:hAnsi="Times New Roman" w:cs="Times New Roman"/>
          <w:sz w:val="26"/>
          <w:szCs w:val="26"/>
        </w:rPr>
      </w:pPr>
    </w:p>
    <w:p w:rsidR="00AC484C" w:rsidRDefault="00AC484C" w:rsidP="005E38AA">
      <w:pPr>
        <w:pStyle w:val="af3"/>
        <w:jc w:val="right"/>
        <w:rPr>
          <w:rFonts w:ascii="Times New Roman" w:hAnsi="Times New Roman" w:cs="Times New Roman"/>
          <w:sz w:val="26"/>
          <w:szCs w:val="26"/>
        </w:rPr>
      </w:pPr>
    </w:p>
    <w:p w:rsidR="00AC484C" w:rsidRDefault="00AC484C" w:rsidP="005E38AA">
      <w:pPr>
        <w:pStyle w:val="af3"/>
        <w:jc w:val="right"/>
        <w:rPr>
          <w:rFonts w:ascii="Times New Roman" w:hAnsi="Times New Roman" w:cs="Times New Roman"/>
          <w:sz w:val="26"/>
          <w:szCs w:val="26"/>
        </w:rPr>
      </w:pPr>
    </w:p>
    <w:p w:rsidR="005E38AA" w:rsidRPr="00AC484C" w:rsidRDefault="005E38AA" w:rsidP="005E38AA">
      <w:pPr>
        <w:pStyle w:val="af3"/>
        <w:jc w:val="right"/>
        <w:rPr>
          <w:rFonts w:ascii="Times New Roman" w:eastAsia="Calibri" w:hAnsi="Times New Roman" w:cs="Times New Roman"/>
        </w:rPr>
      </w:pPr>
      <w:r w:rsidRPr="00AC484C">
        <w:rPr>
          <w:rFonts w:ascii="Times New Roman" w:eastAsia="Calibri" w:hAnsi="Times New Roman" w:cs="Times New Roman"/>
        </w:rPr>
        <w:lastRenderedPageBreak/>
        <w:t xml:space="preserve">Утверждено </w:t>
      </w:r>
    </w:p>
    <w:p w:rsidR="005E38AA" w:rsidRPr="00AC484C" w:rsidRDefault="005E38AA" w:rsidP="005E38AA">
      <w:pPr>
        <w:pStyle w:val="af3"/>
        <w:jc w:val="right"/>
        <w:rPr>
          <w:rFonts w:ascii="Times New Roman" w:eastAsia="Calibri" w:hAnsi="Times New Roman" w:cs="Times New Roman"/>
        </w:rPr>
      </w:pPr>
      <w:r w:rsidRPr="00AC484C">
        <w:rPr>
          <w:rFonts w:ascii="Times New Roman" w:eastAsia="Calibri" w:hAnsi="Times New Roman" w:cs="Times New Roman"/>
        </w:rPr>
        <w:t>постановлением администрации МО</w:t>
      </w:r>
    </w:p>
    <w:p w:rsidR="005E38AA" w:rsidRPr="00AC484C" w:rsidRDefault="005E38AA" w:rsidP="005E38AA">
      <w:pPr>
        <w:pStyle w:val="af3"/>
        <w:jc w:val="right"/>
        <w:rPr>
          <w:rFonts w:ascii="Times New Roman" w:eastAsia="Calibri" w:hAnsi="Times New Roman" w:cs="Times New Roman"/>
        </w:rPr>
      </w:pPr>
      <w:r w:rsidRPr="00AC484C">
        <w:rPr>
          <w:rFonts w:ascii="Times New Roman" w:eastAsia="Calibri" w:hAnsi="Times New Roman" w:cs="Times New Roman"/>
        </w:rPr>
        <w:t>Приладожское городское поселение</w:t>
      </w:r>
    </w:p>
    <w:p w:rsidR="005E38AA" w:rsidRPr="00AC484C" w:rsidRDefault="008213CA" w:rsidP="005E38AA">
      <w:pPr>
        <w:pStyle w:val="af3"/>
        <w:jc w:val="right"/>
        <w:rPr>
          <w:rFonts w:ascii="Times New Roman" w:eastAsia="Calibri" w:hAnsi="Times New Roman" w:cs="Times New Roman"/>
        </w:rPr>
      </w:pPr>
      <w:r w:rsidRPr="00AC484C">
        <w:rPr>
          <w:rFonts w:ascii="Times New Roman" w:hAnsi="Times New Roman" w:cs="Times New Roman"/>
        </w:rPr>
        <w:t>О</w:t>
      </w:r>
      <w:r w:rsidR="005E38AA" w:rsidRPr="00AC484C">
        <w:rPr>
          <w:rFonts w:ascii="Times New Roman" w:eastAsia="Calibri" w:hAnsi="Times New Roman" w:cs="Times New Roman"/>
        </w:rPr>
        <w:t>т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5E38AA" w:rsidRPr="00AC484C">
        <w:rPr>
          <w:rFonts w:ascii="Times New Roman" w:eastAsia="Calibri" w:hAnsi="Times New Roman" w:cs="Times New Roman"/>
        </w:rPr>
        <w:t xml:space="preserve"> </w:t>
      </w:r>
      <w:r w:rsidR="005E38AA" w:rsidRPr="00AC484C">
        <w:rPr>
          <w:rFonts w:ascii="Times New Roman" w:hAnsi="Times New Roman" w:cs="Times New Roman"/>
        </w:rPr>
        <w:t>сентября  2017</w:t>
      </w:r>
      <w:r w:rsidR="005E38AA" w:rsidRPr="00AC484C">
        <w:rPr>
          <w:rFonts w:ascii="Times New Roman" w:eastAsia="Calibri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328</w:t>
      </w:r>
    </w:p>
    <w:p w:rsidR="005E38AA" w:rsidRPr="00AC484C" w:rsidRDefault="005E38AA" w:rsidP="005E38AA">
      <w:pPr>
        <w:pStyle w:val="af3"/>
        <w:jc w:val="right"/>
        <w:rPr>
          <w:rFonts w:ascii="Times New Roman" w:eastAsia="Calibri" w:hAnsi="Times New Roman" w:cs="Times New Roman"/>
        </w:rPr>
      </w:pPr>
      <w:r w:rsidRPr="00AC484C">
        <w:rPr>
          <w:rFonts w:ascii="Times New Roman" w:eastAsia="Calibri" w:hAnsi="Times New Roman" w:cs="Times New Roman"/>
        </w:rPr>
        <w:t>(приложение</w:t>
      </w:r>
      <w:r w:rsidRPr="00AC484C">
        <w:rPr>
          <w:rFonts w:ascii="Times New Roman" w:hAnsi="Times New Roman" w:cs="Times New Roman"/>
        </w:rPr>
        <w:t xml:space="preserve"> 2</w:t>
      </w:r>
      <w:r w:rsidRPr="00AC484C">
        <w:rPr>
          <w:rFonts w:ascii="Times New Roman" w:eastAsia="Calibri" w:hAnsi="Times New Roman" w:cs="Times New Roman"/>
        </w:rPr>
        <w:t>)</w:t>
      </w: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F3299" w:rsidRPr="00AC484C" w:rsidRDefault="003F3299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484C">
        <w:rPr>
          <w:rFonts w:ascii="Times New Roman" w:eastAsia="Calibri" w:hAnsi="Times New Roman" w:cs="Times New Roman"/>
          <w:b/>
          <w:sz w:val="26"/>
          <w:szCs w:val="26"/>
        </w:rPr>
        <w:t>МЕТОДИКА</w:t>
      </w:r>
    </w:p>
    <w:p w:rsidR="003F3299" w:rsidRPr="00AC484C" w:rsidRDefault="003F3299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484C">
        <w:rPr>
          <w:rFonts w:ascii="Times New Roman" w:eastAsia="Calibri" w:hAnsi="Times New Roman" w:cs="Times New Roman"/>
          <w:b/>
          <w:sz w:val="26"/>
          <w:szCs w:val="26"/>
        </w:rPr>
        <w:t>проведения экспертизы проектов муниципальных нормативных</w:t>
      </w:r>
    </w:p>
    <w:p w:rsidR="003F3299" w:rsidRPr="00AC484C" w:rsidRDefault="003F3299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484C">
        <w:rPr>
          <w:rFonts w:ascii="Times New Roman" w:eastAsia="Calibri" w:hAnsi="Times New Roman" w:cs="Times New Roman"/>
          <w:b/>
          <w:sz w:val="26"/>
          <w:szCs w:val="26"/>
        </w:rPr>
        <w:t>правовых актов и иных документов в целях выявления</w:t>
      </w:r>
    </w:p>
    <w:p w:rsidR="003F3299" w:rsidRPr="00AC484C" w:rsidRDefault="003F3299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484C">
        <w:rPr>
          <w:rFonts w:ascii="Times New Roman" w:eastAsia="Calibri" w:hAnsi="Times New Roman" w:cs="Times New Roman"/>
          <w:b/>
          <w:sz w:val="26"/>
          <w:szCs w:val="26"/>
        </w:rPr>
        <w:t>в них положений, способствующих созданию условий</w:t>
      </w:r>
    </w:p>
    <w:p w:rsidR="003F3299" w:rsidRPr="00AC484C" w:rsidRDefault="003F3299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484C">
        <w:rPr>
          <w:rFonts w:ascii="Times New Roman" w:eastAsia="Calibri" w:hAnsi="Times New Roman" w:cs="Times New Roman"/>
          <w:b/>
          <w:sz w:val="26"/>
          <w:szCs w:val="26"/>
        </w:rPr>
        <w:t>для проявления коррупции</w:t>
      </w:r>
    </w:p>
    <w:p w:rsidR="003F3299" w:rsidRPr="00AC484C" w:rsidRDefault="003F3299" w:rsidP="003F3299">
      <w:pPr>
        <w:pStyle w:val="af3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F3299" w:rsidRPr="00AC484C" w:rsidRDefault="003F3299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484C">
        <w:rPr>
          <w:rFonts w:ascii="Times New Roman" w:eastAsia="Calibri" w:hAnsi="Times New Roman" w:cs="Times New Roman"/>
          <w:b/>
          <w:sz w:val="26"/>
          <w:szCs w:val="26"/>
        </w:rPr>
        <w:t>1. Общие положения</w:t>
      </w:r>
    </w:p>
    <w:p w:rsidR="00181B3B" w:rsidRPr="00AC484C" w:rsidRDefault="00181B3B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F3299" w:rsidRPr="00AC484C" w:rsidRDefault="00181B3B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 w:rsidR="000073B2" w:rsidRPr="00AC484C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>Основной задачей применения настоящей Методики является обеспечение проведения экспертизы проектов муниципальных нормативных правовых актов и иных документов (далее - документы) в целях выявления в документах положений, способствующих созданию условий для проявления коррупции, и предотвращения включения в них указанных положений (далее - экспертиза на коррупциогенность).</w:t>
      </w:r>
    </w:p>
    <w:p w:rsidR="003F3299" w:rsidRPr="00AC484C" w:rsidRDefault="00181B3B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>1.2.</w:t>
      </w: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73B2" w:rsidRPr="00AC48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>В настоящей Методике определяются правила предупреждения и выявления при подготовке и принятии документов коррупционных факторов и коррупциогенных норм.</w:t>
      </w: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>Коррупционными факторами признаются положения проектов документов, которые могут способствовать проявлениям коррупции при применении документов, в том числе могут стать непосредственной основой коррупционной практики либо создавать условия легитимности коррупционных деяний, а также допускать или провоцировать их.</w:t>
      </w: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>Коррупциогенными нормами признаются положения проектов документов, содержащие коррупционные факторы.</w:t>
      </w:r>
    </w:p>
    <w:p w:rsidR="00181B3B" w:rsidRPr="00AC484C" w:rsidRDefault="00181B3B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F3299" w:rsidRPr="00AC484C" w:rsidRDefault="003F3299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484C">
        <w:rPr>
          <w:rFonts w:ascii="Times New Roman" w:eastAsia="Calibri" w:hAnsi="Times New Roman" w:cs="Times New Roman"/>
          <w:b/>
          <w:sz w:val="26"/>
          <w:szCs w:val="26"/>
        </w:rPr>
        <w:t>2. Основные правила проведения экспертизы</w:t>
      </w:r>
    </w:p>
    <w:p w:rsidR="003F3299" w:rsidRPr="00AC484C" w:rsidRDefault="003F3299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484C">
        <w:rPr>
          <w:rFonts w:ascii="Times New Roman" w:eastAsia="Calibri" w:hAnsi="Times New Roman" w:cs="Times New Roman"/>
          <w:b/>
          <w:sz w:val="26"/>
          <w:szCs w:val="26"/>
        </w:rPr>
        <w:t>на коррупциогенность</w:t>
      </w:r>
    </w:p>
    <w:p w:rsidR="00181B3B" w:rsidRPr="00AC484C" w:rsidRDefault="00181B3B" w:rsidP="003F329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F3299" w:rsidRPr="00AC484C" w:rsidRDefault="00181B3B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>2.1. Эффективность проведения экспертизы на коррупциогенность определяется ее системностью, достоверностью и проверяемостью результатов.</w:t>
      </w:r>
    </w:p>
    <w:p w:rsidR="003F3299" w:rsidRPr="00AC484C" w:rsidRDefault="00181B3B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3F3299" w:rsidRPr="00AC484C">
        <w:rPr>
          <w:rFonts w:ascii="Times New Roman" w:eastAsia="Calibri" w:hAnsi="Times New Roman" w:cs="Times New Roman"/>
          <w:sz w:val="26"/>
          <w:szCs w:val="26"/>
        </w:rPr>
        <w:t>2.2.  По результатам экспертизы на коррупциогенность при выявлении коррупционных факторов составляется экспертное заключение, в котором отражаются все выявленные положения проекта документа, способствующие  созданию условий для проявления коррупции, с указанием структурных единиц проекта документа (разделы, главы, статьи, части, пункты, подпункты, абзацы) и соответствующих коррупционных факторов.</w:t>
      </w: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>В экспертном заключении могут быть отражены возможные негативные последствия сохранения в проекте документа выявленных коррупционных факторов, при этом в листе согласования ставится виза «с заключением».</w:t>
      </w: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>2.3. Выявленные при проведении экспертизы на коррупциогенность положения, не относящиеся в соответствии с настоящей Методикой к коррупционным факторам, но которые могут способствовать созданию условий для проявления коррупции, указываются в экспертном заключении.</w:t>
      </w:r>
    </w:p>
    <w:p w:rsidR="003F3299" w:rsidRPr="00AC484C" w:rsidRDefault="003F3299" w:rsidP="003F3299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>2.4. В случае отсутствия коррупционных факторов визирование муниципальных нормативных правовых актов проводится в листе согласования.</w:t>
      </w:r>
    </w:p>
    <w:p w:rsidR="00181B3B" w:rsidRPr="00AC484C" w:rsidRDefault="00181B3B" w:rsidP="006256E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C484C" w:rsidRDefault="00AC484C" w:rsidP="006256E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C484C" w:rsidRDefault="00AC484C" w:rsidP="006256E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C484C" w:rsidRDefault="00AC484C" w:rsidP="006256E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C484C" w:rsidRDefault="00AC484C" w:rsidP="006256E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F3299" w:rsidRPr="00AC484C" w:rsidRDefault="003F3299" w:rsidP="006256E9">
      <w:pPr>
        <w:pStyle w:val="af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C484C">
        <w:rPr>
          <w:rFonts w:ascii="Times New Roman" w:eastAsia="Calibri" w:hAnsi="Times New Roman" w:cs="Times New Roman"/>
          <w:b/>
          <w:sz w:val="26"/>
          <w:szCs w:val="26"/>
        </w:rPr>
        <w:lastRenderedPageBreak/>
        <w:t>3. Коррупционные факторы</w:t>
      </w:r>
    </w:p>
    <w:p w:rsidR="00181B3B" w:rsidRPr="00AC484C" w:rsidRDefault="00181B3B" w:rsidP="00181B3B">
      <w:pPr>
        <w:pStyle w:val="af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81B3B" w:rsidRPr="00AC484C" w:rsidRDefault="00181B3B" w:rsidP="00181B3B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 w:rsidRPr="00AC484C">
        <w:rPr>
          <w:rFonts w:ascii="Times New Roman" w:eastAsia="Calibri" w:hAnsi="Times New Roman" w:cs="Times New Roman"/>
          <w:sz w:val="26"/>
          <w:szCs w:val="26"/>
        </w:rPr>
        <w:t xml:space="preserve">         3.1.</w:t>
      </w:r>
      <w:r w:rsidRPr="00AC484C">
        <w:rPr>
          <w:rFonts w:ascii="Times New Roman" w:hAnsi="Times New Roman" w:cs="Times New Roman"/>
          <w:sz w:val="26"/>
          <w:szCs w:val="26"/>
        </w:rPr>
        <w:t xml:space="preserve">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181B3B" w:rsidRPr="00AC484C" w:rsidRDefault="00181B3B" w:rsidP="00181B3B">
      <w:pPr>
        <w:pStyle w:val="af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C484C">
        <w:rPr>
          <w:rFonts w:ascii="Times New Roman" w:hAnsi="Times New Roman" w:cs="Times New Roman"/>
          <w:bCs/>
          <w:sz w:val="26"/>
          <w:szCs w:val="26"/>
        </w:rP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181B3B" w:rsidRPr="00AC484C" w:rsidRDefault="00181B3B" w:rsidP="00181B3B">
      <w:pPr>
        <w:pStyle w:val="af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C484C">
        <w:rPr>
          <w:rFonts w:ascii="Times New Roman" w:hAnsi="Times New Roman" w:cs="Times New Roman"/>
          <w:bCs/>
          <w:sz w:val="26"/>
          <w:szCs w:val="26"/>
        </w:rP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181B3B" w:rsidRPr="00AC484C" w:rsidRDefault="00181B3B" w:rsidP="00181B3B">
      <w:pPr>
        <w:pStyle w:val="af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C484C">
        <w:rPr>
          <w:rFonts w:ascii="Times New Roman" w:hAnsi="Times New Roman" w:cs="Times New Roman"/>
          <w:bCs/>
          <w:sz w:val="26"/>
          <w:szCs w:val="26"/>
        </w:rP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181B3B" w:rsidRPr="00AC484C" w:rsidRDefault="00181B3B" w:rsidP="00181B3B">
      <w:pPr>
        <w:pStyle w:val="af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C484C">
        <w:rPr>
          <w:rFonts w:ascii="Times New Roman" w:hAnsi="Times New Roman" w:cs="Times New Roman"/>
          <w:bCs/>
          <w:sz w:val="26"/>
          <w:szCs w:val="26"/>
        </w:rP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181B3B" w:rsidRPr="00AC484C" w:rsidRDefault="00181B3B" w:rsidP="00181B3B">
      <w:pPr>
        <w:pStyle w:val="af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C484C">
        <w:rPr>
          <w:rFonts w:ascii="Times New Roman" w:hAnsi="Times New Roman" w:cs="Times New Roman"/>
          <w:bCs/>
          <w:sz w:val="26"/>
          <w:szCs w:val="26"/>
        </w:rP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181B3B" w:rsidRPr="00AC484C" w:rsidRDefault="00181B3B" w:rsidP="00181B3B">
      <w:pPr>
        <w:pStyle w:val="af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C484C">
        <w:rPr>
          <w:rFonts w:ascii="Times New Roman" w:hAnsi="Times New Roman" w:cs="Times New Roman"/>
          <w:bCs/>
          <w:sz w:val="26"/>
          <w:szCs w:val="26"/>
        </w:rP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181B3B" w:rsidRPr="00AC484C" w:rsidRDefault="00181B3B" w:rsidP="00181B3B">
      <w:pPr>
        <w:pStyle w:val="af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C484C">
        <w:rPr>
          <w:rFonts w:ascii="Times New Roman" w:hAnsi="Times New Roman" w:cs="Times New Roman"/>
          <w:bCs/>
          <w:sz w:val="26"/>
          <w:szCs w:val="26"/>
        </w:rP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181B3B" w:rsidRPr="00AC484C" w:rsidRDefault="00181B3B" w:rsidP="00181B3B">
      <w:pPr>
        <w:pStyle w:val="af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C484C">
        <w:rPr>
          <w:rFonts w:ascii="Times New Roman" w:hAnsi="Times New Roman" w:cs="Times New Roman"/>
          <w:bCs/>
          <w:sz w:val="26"/>
          <w:szCs w:val="26"/>
        </w:rPr>
        <w:t>з) отказ от конкурсных (аукционных) процедур - закрепление административного порядка предоставления права (блага);</w:t>
      </w:r>
    </w:p>
    <w:p w:rsidR="00181B3B" w:rsidRPr="00AC484C" w:rsidRDefault="00181B3B" w:rsidP="00181B3B">
      <w:pPr>
        <w:pStyle w:val="af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C484C">
        <w:rPr>
          <w:rFonts w:ascii="Times New Roman" w:hAnsi="Times New Roman" w:cs="Times New Roman"/>
          <w:bCs/>
          <w:sz w:val="26"/>
          <w:szCs w:val="26"/>
        </w:rP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181B3B" w:rsidRPr="00AC484C" w:rsidRDefault="00181B3B" w:rsidP="00181B3B">
      <w:pPr>
        <w:pStyle w:val="af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C484C">
        <w:rPr>
          <w:rFonts w:ascii="Times New Roman" w:hAnsi="Times New Roman" w:cs="Times New Roman"/>
          <w:bCs/>
          <w:sz w:val="26"/>
          <w:szCs w:val="26"/>
        </w:rPr>
        <w:t xml:space="preserve">        3.2.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181B3B" w:rsidRPr="00AC484C" w:rsidRDefault="00181B3B" w:rsidP="00181B3B">
      <w:pPr>
        <w:pStyle w:val="af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C484C">
        <w:rPr>
          <w:rFonts w:ascii="Times New Roman" w:hAnsi="Times New Roman" w:cs="Times New Roman"/>
          <w:bCs/>
          <w:sz w:val="26"/>
          <w:szCs w:val="26"/>
        </w:rP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181B3B" w:rsidRPr="00AC484C" w:rsidRDefault="00181B3B" w:rsidP="00181B3B">
      <w:pPr>
        <w:pStyle w:val="af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C484C">
        <w:rPr>
          <w:rFonts w:ascii="Times New Roman" w:hAnsi="Times New Roman" w:cs="Times New Roman"/>
          <w:bCs/>
          <w:sz w:val="26"/>
          <w:szCs w:val="26"/>
        </w:rP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181B3B" w:rsidRPr="00AC484C" w:rsidRDefault="00181B3B" w:rsidP="00181B3B">
      <w:pPr>
        <w:pStyle w:val="af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C484C">
        <w:rPr>
          <w:rFonts w:ascii="Times New Roman" w:hAnsi="Times New Roman" w:cs="Times New Roman"/>
          <w:bCs/>
          <w:sz w:val="26"/>
          <w:szCs w:val="26"/>
        </w:rP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3F3299" w:rsidRPr="00AC484C" w:rsidRDefault="003F3299" w:rsidP="00181B3B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3F3299" w:rsidRPr="00AC484C" w:rsidRDefault="00181B3B" w:rsidP="00181B3B">
      <w:pPr>
        <w:pStyle w:val="af3"/>
        <w:tabs>
          <w:tab w:val="left" w:pos="706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C484C">
        <w:rPr>
          <w:rFonts w:ascii="Times New Roman" w:hAnsi="Times New Roman" w:cs="Times New Roman"/>
          <w:sz w:val="26"/>
          <w:szCs w:val="26"/>
        </w:rPr>
        <w:tab/>
      </w:r>
    </w:p>
    <w:p w:rsidR="003F3299" w:rsidRDefault="003F3299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181B3B" w:rsidRDefault="00181B3B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181B3B" w:rsidRDefault="00181B3B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181B3B" w:rsidRPr="005E38AA" w:rsidRDefault="00181B3B" w:rsidP="00181B3B">
      <w:pPr>
        <w:pStyle w:val="af3"/>
        <w:jc w:val="right"/>
        <w:rPr>
          <w:rFonts w:ascii="Times New Roman" w:eastAsia="Calibri" w:hAnsi="Times New Roman" w:cs="Times New Roman"/>
        </w:rPr>
      </w:pPr>
      <w:r w:rsidRPr="005E38AA">
        <w:rPr>
          <w:rFonts w:ascii="Times New Roman" w:eastAsia="Calibri" w:hAnsi="Times New Roman" w:cs="Times New Roman"/>
        </w:rPr>
        <w:lastRenderedPageBreak/>
        <w:t xml:space="preserve">Утверждено </w:t>
      </w:r>
    </w:p>
    <w:p w:rsidR="00181B3B" w:rsidRPr="005E38AA" w:rsidRDefault="00181B3B" w:rsidP="00181B3B">
      <w:pPr>
        <w:pStyle w:val="af3"/>
        <w:jc w:val="right"/>
        <w:rPr>
          <w:rFonts w:ascii="Times New Roman" w:eastAsia="Calibri" w:hAnsi="Times New Roman" w:cs="Times New Roman"/>
        </w:rPr>
      </w:pPr>
      <w:r w:rsidRPr="005E38AA">
        <w:rPr>
          <w:rFonts w:ascii="Times New Roman" w:eastAsia="Calibri" w:hAnsi="Times New Roman" w:cs="Times New Roman"/>
        </w:rPr>
        <w:t>постановлением администрации МО</w:t>
      </w:r>
    </w:p>
    <w:p w:rsidR="00181B3B" w:rsidRPr="005E38AA" w:rsidRDefault="00181B3B" w:rsidP="00181B3B">
      <w:pPr>
        <w:pStyle w:val="af3"/>
        <w:jc w:val="right"/>
        <w:rPr>
          <w:rFonts w:ascii="Times New Roman" w:eastAsia="Calibri" w:hAnsi="Times New Roman" w:cs="Times New Roman"/>
        </w:rPr>
      </w:pPr>
      <w:r w:rsidRPr="005E38AA">
        <w:rPr>
          <w:rFonts w:ascii="Times New Roman" w:eastAsia="Calibri" w:hAnsi="Times New Roman" w:cs="Times New Roman"/>
        </w:rPr>
        <w:t>Приладожское городское поселение</w:t>
      </w:r>
    </w:p>
    <w:p w:rsidR="00181B3B" w:rsidRPr="005E38AA" w:rsidRDefault="008213CA" w:rsidP="00181B3B">
      <w:pPr>
        <w:pStyle w:val="af3"/>
        <w:jc w:val="right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81B3B" w:rsidRPr="005E38AA">
        <w:rPr>
          <w:rFonts w:ascii="Times New Roman" w:eastAsia="Calibri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20</w:t>
      </w:r>
      <w:r w:rsidR="00181B3B" w:rsidRPr="005E38AA">
        <w:rPr>
          <w:rFonts w:ascii="Times New Roman" w:eastAsia="Calibri" w:hAnsi="Times New Roman" w:cs="Times New Roman"/>
        </w:rPr>
        <w:t xml:space="preserve"> </w:t>
      </w:r>
      <w:r w:rsidR="00181B3B">
        <w:rPr>
          <w:rFonts w:ascii="Times New Roman" w:hAnsi="Times New Roman" w:cs="Times New Roman"/>
        </w:rPr>
        <w:t>сентября  2017</w:t>
      </w:r>
      <w:r w:rsidR="00181B3B" w:rsidRPr="005E38AA">
        <w:rPr>
          <w:rFonts w:ascii="Times New Roman" w:eastAsia="Calibri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328</w:t>
      </w:r>
    </w:p>
    <w:p w:rsidR="00181B3B" w:rsidRDefault="00181B3B" w:rsidP="00181B3B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  <w:r w:rsidRPr="005E38AA">
        <w:rPr>
          <w:rFonts w:ascii="Times New Roman" w:eastAsia="Calibri" w:hAnsi="Times New Roman" w:cs="Times New Roman"/>
        </w:rPr>
        <w:t>(приложение</w:t>
      </w:r>
      <w:r>
        <w:rPr>
          <w:rFonts w:ascii="Times New Roman" w:hAnsi="Times New Roman" w:cs="Times New Roman"/>
        </w:rPr>
        <w:t xml:space="preserve"> 3</w:t>
      </w:r>
      <w:r w:rsidRPr="005E38AA">
        <w:rPr>
          <w:rFonts w:ascii="Times New Roman" w:eastAsia="Calibri" w:hAnsi="Times New Roman" w:cs="Times New Roman"/>
        </w:rPr>
        <w:t>)</w:t>
      </w:r>
    </w:p>
    <w:p w:rsidR="00181B3B" w:rsidRDefault="00181B3B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181B3B" w:rsidRDefault="00181B3B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181B3B" w:rsidRPr="00181B3B" w:rsidRDefault="00181B3B" w:rsidP="00181B3B">
      <w:pPr>
        <w:pStyle w:val="af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2807"/>
        <w:gridCol w:w="4593"/>
      </w:tblGrid>
      <w:tr w:rsidR="00181B3B" w:rsidRPr="00181B3B" w:rsidTr="008678D2">
        <w:trPr>
          <w:cantSplit/>
        </w:trPr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B3B" w:rsidRPr="00181B3B" w:rsidTr="008678D2">
        <w:trPr>
          <w:cantSplit/>
        </w:trPr>
        <w:tc>
          <w:tcPr>
            <w:tcW w:w="2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81B3B">
              <w:rPr>
                <w:rFonts w:ascii="Times New Roman" w:hAnsi="Times New Roman" w:cs="Times New Roman"/>
                <w:sz w:val="24"/>
                <w:szCs w:val="24"/>
              </w:rPr>
              <w:t>(наименование федерального органа</w:t>
            </w:r>
          </w:p>
        </w:tc>
      </w:tr>
      <w:tr w:rsidR="00181B3B" w:rsidRPr="00181B3B" w:rsidTr="008678D2">
        <w:trPr>
          <w:cantSplit/>
        </w:trPr>
        <w:tc>
          <w:tcPr>
            <w:tcW w:w="2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B3B" w:rsidRPr="00181B3B" w:rsidTr="008678D2">
        <w:trPr>
          <w:cantSplit/>
        </w:trPr>
        <w:tc>
          <w:tcPr>
            <w:tcW w:w="2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81B3B">
              <w:rPr>
                <w:rFonts w:ascii="Times New Roman" w:hAnsi="Times New Roman" w:cs="Times New Roman"/>
                <w:sz w:val="24"/>
                <w:szCs w:val="24"/>
              </w:rPr>
              <w:t>исполнительной власти,</w:t>
            </w:r>
          </w:p>
        </w:tc>
      </w:tr>
      <w:tr w:rsidR="00181B3B" w:rsidRPr="00181B3B" w:rsidTr="008678D2">
        <w:trPr>
          <w:cantSplit/>
        </w:trPr>
        <w:tc>
          <w:tcPr>
            <w:tcW w:w="2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B3B" w:rsidRPr="00181B3B" w:rsidTr="008678D2">
        <w:trPr>
          <w:cantSplit/>
        </w:trPr>
        <w:tc>
          <w:tcPr>
            <w:tcW w:w="25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81B3B">
              <w:rPr>
                <w:rFonts w:ascii="Times New Roman" w:hAnsi="Times New Roman" w:cs="Times New Roman"/>
                <w:sz w:val="24"/>
                <w:szCs w:val="24"/>
              </w:rPr>
              <w:t>иного государственного органа или организации)</w:t>
            </w:r>
          </w:p>
          <w:p w:rsidR="000073B2" w:rsidRDefault="000073B2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B2" w:rsidRDefault="000073B2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B2" w:rsidRDefault="000073B2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B2" w:rsidRPr="00181B3B" w:rsidRDefault="000073B2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B3B" w:rsidRDefault="00181B3B" w:rsidP="000073B2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3B2">
        <w:rPr>
          <w:rFonts w:ascii="Times New Roman" w:hAnsi="Times New Roman" w:cs="Times New Roman"/>
          <w:b/>
          <w:sz w:val="24"/>
          <w:szCs w:val="24"/>
        </w:rPr>
        <w:t>Заключение по результатам антикоррупционной экспертизы</w:t>
      </w:r>
    </w:p>
    <w:p w:rsidR="000073B2" w:rsidRDefault="000073B2" w:rsidP="000073B2">
      <w:pPr>
        <w:pStyle w:val="af3"/>
        <w:rPr>
          <w:rFonts w:ascii="Times New Roman" w:hAnsi="Times New Roman" w:cs="Times New Roman"/>
          <w:b/>
          <w:sz w:val="24"/>
          <w:szCs w:val="24"/>
        </w:rPr>
      </w:pPr>
    </w:p>
    <w:p w:rsidR="000073B2" w:rsidRPr="000073B2" w:rsidRDefault="000073B2" w:rsidP="000073B2">
      <w:pPr>
        <w:pStyle w:val="af3"/>
        <w:rPr>
          <w:rFonts w:ascii="Times New Roman" w:hAnsi="Times New Roman" w:cs="Times New Roman"/>
          <w:b/>
          <w:sz w:val="24"/>
          <w:szCs w:val="24"/>
        </w:rPr>
      </w:pPr>
    </w:p>
    <w:p w:rsidR="00181B3B" w:rsidRPr="00181B3B" w:rsidRDefault="00181B3B" w:rsidP="00181B3B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81B3B" w:rsidRPr="00181B3B" w:rsidRDefault="00181B3B" w:rsidP="00181B3B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 w:rsidRPr="00181B3B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181B3B" w:rsidRPr="00181B3B" w:rsidRDefault="00181B3B" w:rsidP="00181B3B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181B3B">
        <w:rPr>
          <w:rFonts w:ascii="Times New Roman" w:hAnsi="Times New Roman" w:cs="Times New Roman"/>
          <w:sz w:val="24"/>
          <w:szCs w:val="24"/>
        </w:rPr>
        <w:t>Министерством юстиции Российской Федерации в соответствии с частью 3 статьи 3 Федерального закона от 17 июля 2009 г. № 172-ФЗ “Об антикоррупционной экспертизе нормативных правовых актов и проектов нормативных правовых актов”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 96, проведена антикоррупционная экспертиза</w:t>
      </w:r>
      <w:r w:rsidRPr="00181B3B">
        <w:rPr>
          <w:rFonts w:ascii="Times New Roman" w:hAnsi="Times New Roman" w:cs="Times New Roman"/>
          <w:sz w:val="24"/>
          <w:szCs w:val="24"/>
        </w:rPr>
        <w:br/>
      </w:r>
    </w:p>
    <w:p w:rsidR="00181B3B" w:rsidRPr="00181B3B" w:rsidRDefault="000073B2" w:rsidP="000073B2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181B3B" w:rsidRPr="00181B3B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181B3B" w:rsidRPr="000073B2" w:rsidRDefault="00181B3B" w:rsidP="00181B3B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0073B2">
        <w:rPr>
          <w:rFonts w:ascii="Times New Roman" w:hAnsi="Times New Roman" w:cs="Times New Roman"/>
          <w:b/>
          <w:sz w:val="24"/>
          <w:szCs w:val="24"/>
        </w:rPr>
        <w:t>Вариант 1:</w:t>
      </w:r>
    </w:p>
    <w:p w:rsidR="00181B3B" w:rsidRPr="00181B3B" w:rsidRDefault="00181B3B" w:rsidP="00181B3B">
      <w:pPr>
        <w:pStyle w:val="af3"/>
        <w:rPr>
          <w:rFonts w:ascii="Times New Roman" w:hAnsi="Times New Roman" w:cs="Times New Roman"/>
          <w:sz w:val="24"/>
          <w:szCs w:val="24"/>
        </w:rPr>
      </w:pPr>
      <w:r w:rsidRPr="00181B3B">
        <w:rPr>
          <w:rFonts w:ascii="Times New Roman" w:hAnsi="Times New Roman" w:cs="Times New Roman"/>
          <w:sz w:val="24"/>
          <w:szCs w:val="24"/>
        </w:rPr>
        <w:t xml:space="preserve">В представленном  </w:t>
      </w:r>
      <w:r w:rsidR="000073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81B3B" w:rsidRPr="00181B3B" w:rsidRDefault="000073B2" w:rsidP="000073B2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1B3B" w:rsidRPr="00181B3B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181B3B" w:rsidRPr="00181B3B" w:rsidRDefault="00181B3B" w:rsidP="00181B3B">
      <w:pPr>
        <w:pStyle w:val="af3"/>
        <w:rPr>
          <w:rFonts w:ascii="Times New Roman" w:hAnsi="Times New Roman" w:cs="Times New Roman"/>
          <w:sz w:val="24"/>
          <w:szCs w:val="24"/>
        </w:rPr>
      </w:pPr>
      <w:r w:rsidRPr="00181B3B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0073B2" w:rsidRDefault="000073B2" w:rsidP="00181B3B">
      <w:pPr>
        <w:pStyle w:val="af3"/>
        <w:rPr>
          <w:rFonts w:ascii="Times New Roman" w:hAnsi="Times New Roman" w:cs="Times New Roman"/>
          <w:b/>
          <w:sz w:val="24"/>
          <w:szCs w:val="24"/>
        </w:rPr>
      </w:pPr>
    </w:p>
    <w:p w:rsidR="00181B3B" w:rsidRPr="000073B2" w:rsidRDefault="00181B3B" w:rsidP="00181B3B">
      <w:pPr>
        <w:pStyle w:val="af3"/>
        <w:rPr>
          <w:rFonts w:ascii="Times New Roman" w:hAnsi="Times New Roman" w:cs="Times New Roman"/>
          <w:b/>
          <w:sz w:val="24"/>
          <w:szCs w:val="24"/>
        </w:rPr>
      </w:pPr>
      <w:r w:rsidRPr="000073B2">
        <w:rPr>
          <w:rFonts w:ascii="Times New Roman" w:hAnsi="Times New Roman" w:cs="Times New Roman"/>
          <w:b/>
          <w:sz w:val="24"/>
          <w:szCs w:val="24"/>
        </w:rPr>
        <w:t>Вариант 2:</w:t>
      </w:r>
    </w:p>
    <w:p w:rsidR="00181B3B" w:rsidRPr="00181B3B" w:rsidRDefault="00181B3B" w:rsidP="00181B3B">
      <w:pPr>
        <w:pStyle w:val="af3"/>
        <w:rPr>
          <w:rFonts w:ascii="Times New Roman" w:hAnsi="Times New Roman" w:cs="Times New Roman"/>
          <w:sz w:val="24"/>
          <w:szCs w:val="24"/>
        </w:rPr>
      </w:pPr>
      <w:r w:rsidRPr="00181B3B">
        <w:rPr>
          <w:rFonts w:ascii="Times New Roman" w:hAnsi="Times New Roman" w:cs="Times New Roman"/>
          <w:sz w:val="24"/>
          <w:szCs w:val="24"/>
        </w:rPr>
        <w:t xml:space="preserve">В представленном  </w:t>
      </w:r>
      <w:r w:rsidR="000073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181B3B" w:rsidRPr="00181B3B" w:rsidRDefault="000073B2" w:rsidP="000073B2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81B3B" w:rsidRPr="00181B3B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181B3B" w:rsidRPr="00181B3B" w:rsidRDefault="00181B3B" w:rsidP="00181B3B">
      <w:pPr>
        <w:pStyle w:val="af3"/>
        <w:rPr>
          <w:rFonts w:ascii="Times New Roman" w:hAnsi="Times New Roman" w:cs="Times New Roman"/>
          <w:sz w:val="24"/>
          <w:szCs w:val="24"/>
        </w:rPr>
      </w:pPr>
      <w:r w:rsidRPr="00181B3B">
        <w:rPr>
          <w:rFonts w:ascii="Times New Roman" w:hAnsi="Times New Roman" w:cs="Times New Roman"/>
          <w:sz w:val="24"/>
          <w:szCs w:val="24"/>
        </w:rPr>
        <w:t xml:space="preserve">выявлены коррупциогенные факторы </w:t>
      </w:r>
      <w:r w:rsidRPr="00181B3B">
        <w:rPr>
          <w:rStyle w:val="afc"/>
          <w:rFonts w:ascii="Times New Roman" w:hAnsi="Times New Roman" w:cs="Times New Roman"/>
          <w:sz w:val="24"/>
          <w:szCs w:val="24"/>
        </w:rPr>
        <w:footnoteReference w:id="2"/>
      </w:r>
      <w:r w:rsidRPr="00181B3B">
        <w:rPr>
          <w:rFonts w:ascii="Times New Roman" w:hAnsi="Times New Roman" w:cs="Times New Roman"/>
          <w:sz w:val="24"/>
          <w:szCs w:val="24"/>
        </w:rPr>
        <w:t>.</w:t>
      </w:r>
    </w:p>
    <w:p w:rsidR="000073B2" w:rsidRDefault="000073B2" w:rsidP="00181B3B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181B3B" w:rsidRPr="00181B3B" w:rsidRDefault="00181B3B" w:rsidP="00181B3B">
      <w:pPr>
        <w:pStyle w:val="af3"/>
        <w:rPr>
          <w:rFonts w:ascii="Times New Roman" w:hAnsi="Times New Roman" w:cs="Times New Roman"/>
          <w:sz w:val="24"/>
          <w:szCs w:val="24"/>
        </w:rPr>
      </w:pPr>
      <w:r w:rsidRPr="00181B3B">
        <w:rPr>
          <w:rFonts w:ascii="Times New Roman" w:hAnsi="Times New Roman" w:cs="Times New Roman"/>
          <w:sz w:val="24"/>
          <w:szCs w:val="24"/>
        </w:rPr>
        <w:t xml:space="preserve">В целях устранения выявленных коррупциогенных факторов предлагается  </w:t>
      </w:r>
    </w:p>
    <w:p w:rsidR="00181B3B" w:rsidRPr="00181B3B" w:rsidRDefault="000073B2" w:rsidP="00181B3B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181B3B" w:rsidRPr="00181B3B">
        <w:rPr>
          <w:rFonts w:ascii="Times New Roman" w:hAnsi="Times New Roman" w:cs="Times New Roman"/>
          <w:sz w:val="24"/>
          <w:szCs w:val="24"/>
        </w:rPr>
        <w:t>.</w:t>
      </w:r>
    </w:p>
    <w:p w:rsidR="00181B3B" w:rsidRDefault="00181B3B" w:rsidP="00181B3B">
      <w:pPr>
        <w:pStyle w:val="af3"/>
        <w:rPr>
          <w:rFonts w:ascii="Times New Roman" w:hAnsi="Times New Roman" w:cs="Times New Roman"/>
          <w:sz w:val="24"/>
          <w:szCs w:val="24"/>
        </w:rPr>
      </w:pPr>
      <w:r w:rsidRPr="00181B3B">
        <w:rPr>
          <w:rFonts w:ascii="Times New Roman" w:hAnsi="Times New Roman" w:cs="Times New Roman"/>
          <w:sz w:val="24"/>
          <w:szCs w:val="24"/>
        </w:rPr>
        <w:t>(указывается способ устранения коррупциогенных факторов)</w:t>
      </w:r>
    </w:p>
    <w:p w:rsidR="000073B2" w:rsidRPr="00181B3B" w:rsidRDefault="000073B2" w:rsidP="00181B3B">
      <w:pPr>
        <w:pStyle w:val="af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170"/>
        <w:gridCol w:w="1985"/>
        <w:gridCol w:w="170"/>
        <w:gridCol w:w="3119"/>
      </w:tblGrid>
      <w:tr w:rsidR="00181B3B" w:rsidRPr="00181B3B" w:rsidTr="008678D2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B3B" w:rsidRPr="00181B3B" w:rsidTr="008678D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81B3B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81B3B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81B3B" w:rsidRPr="00181B3B" w:rsidRDefault="00181B3B" w:rsidP="00181B3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181B3B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81B3B" w:rsidRPr="003F3299" w:rsidRDefault="00181B3B" w:rsidP="00181B3B">
      <w:pPr>
        <w:pStyle w:val="af3"/>
        <w:tabs>
          <w:tab w:val="left" w:pos="8280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181B3B" w:rsidRPr="003F3299" w:rsidSect="003F3299">
      <w:pgSz w:w="11906" w:h="16838"/>
      <w:pgMar w:top="568" w:right="707" w:bottom="28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BA97E8" w15:done="0"/>
  <w15:commentEx w15:paraId="3C8DA480" w15:done="0"/>
  <w15:commentEx w15:paraId="481A840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220" w:rsidRDefault="00DF1220" w:rsidP="009E3588">
      <w:pPr>
        <w:spacing w:after="0" w:line="240" w:lineRule="auto"/>
      </w:pPr>
      <w:r>
        <w:separator/>
      </w:r>
    </w:p>
  </w:endnote>
  <w:endnote w:type="continuationSeparator" w:id="1">
    <w:p w:rsidR="00DF1220" w:rsidRDefault="00DF1220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220" w:rsidRDefault="00DF1220" w:rsidP="009E3588">
      <w:pPr>
        <w:spacing w:after="0" w:line="240" w:lineRule="auto"/>
      </w:pPr>
      <w:r>
        <w:separator/>
      </w:r>
    </w:p>
  </w:footnote>
  <w:footnote w:type="continuationSeparator" w:id="1">
    <w:p w:rsidR="00DF1220" w:rsidRDefault="00DF1220" w:rsidP="009E3588">
      <w:pPr>
        <w:spacing w:after="0" w:line="240" w:lineRule="auto"/>
      </w:pPr>
      <w:r>
        <w:continuationSeparator/>
      </w:r>
    </w:p>
  </w:footnote>
  <w:footnote w:id="2">
    <w:p w:rsidR="00181B3B" w:rsidRPr="000073B2" w:rsidRDefault="00181B3B" w:rsidP="000073B2">
      <w:pPr>
        <w:pStyle w:val="af3"/>
        <w:rPr>
          <w:rFonts w:ascii="Times New Roman" w:hAnsi="Times New Roman" w:cs="Times New Roman"/>
          <w:sz w:val="16"/>
          <w:szCs w:val="16"/>
        </w:rPr>
      </w:pPr>
      <w:r w:rsidRPr="000073B2">
        <w:rPr>
          <w:rStyle w:val="afc"/>
          <w:rFonts w:ascii="Times New Roman" w:hAnsi="Times New Roman" w:cs="Times New Roman"/>
          <w:sz w:val="16"/>
          <w:szCs w:val="16"/>
        </w:rPr>
        <w:t>*</w:t>
      </w:r>
      <w:r w:rsidRPr="000073B2">
        <w:rPr>
          <w:rFonts w:ascii="Times New Roman" w:hAnsi="Times New Roman" w:cs="Times New Roman"/>
          <w:sz w:val="16"/>
          <w:szCs w:val="16"/>
        </w:rPr>
        <w:t> Отражаются все положения документа, в котором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 96 (Собрание законодательства Российской Федерации, 2010, № 10, ст. 1084; 2012, № 52, ст. 7507; 2013, № 13, ст. 1575).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ость">
    <w15:presenceInfo w15:providerId="None" w15:userId="Гост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50C"/>
    <w:rsid w:val="00002633"/>
    <w:rsid w:val="000073B2"/>
    <w:rsid w:val="00010C96"/>
    <w:rsid w:val="00020022"/>
    <w:rsid w:val="000A1B48"/>
    <w:rsid w:val="000C55BF"/>
    <w:rsid w:val="000E13CD"/>
    <w:rsid w:val="000E389E"/>
    <w:rsid w:val="000F3A47"/>
    <w:rsid w:val="000F4375"/>
    <w:rsid w:val="00102BA0"/>
    <w:rsid w:val="00102D51"/>
    <w:rsid w:val="00110D58"/>
    <w:rsid w:val="001217AA"/>
    <w:rsid w:val="00124EAE"/>
    <w:rsid w:val="0013119A"/>
    <w:rsid w:val="0015194F"/>
    <w:rsid w:val="00181B3B"/>
    <w:rsid w:val="001B094B"/>
    <w:rsid w:val="001B7862"/>
    <w:rsid w:val="001D150C"/>
    <w:rsid w:val="002229A5"/>
    <w:rsid w:val="00236442"/>
    <w:rsid w:val="00281581"/>
    <w:rsid w:val="00281AD4"/>
    <w:rsid w:val="002A0952"/>
    <w:rsid w:val="002A4706"/>
    <w:rsid w:val="002B12DE"/>
    <w:rsid w:val="002B7250"/>
    <w:rsid w:val="002D3EE5"/>
    <w:rsid w:val="002D430F"/>
    <w:rsid w:val="002E4F1A"/>
    <w:rsid w:val="002E55CF"/>
    <w:rsid w:val="00300574"/>
    <w:rsid w:val="0031121E"/>
    <w:rsid w:val="003229BA"/>
    <w:rsid w:val="00323B4D"/>
    <w:rsid w:val="00331075"/>
    <w:rsid w:val="00337BC9"/>
    <w:rsid w:val="003D2219"/>
    <w:rsid w:val="003E0ABF"/>
    <w:rsid w:val="003E528D"/>
    <w:rsid w:val="003F3299"/>
    <w:rsid w:val="003F47EA"/>
    <w:rsid w:val="00420BE2"/>
    <w:rsid w:val="00420F26"/>
    <w:rsid w:val="004374AD"/>
    <w:rsid w:val="004439CB"/>
    <w:rsid w:val="0045362B"/>
    <w:rsid w:val="0046075F"/>
    <w:rsid w:val="00466107"/>
    <w:rsid w:val="004730AC"/>
    <w:rsid w:val="0048059D"/>
    <w:rsid w:val="004D0311"/>
    <w:rsid w:val="004D632E"/>
    <w:rsid w:val="004F5A47"/>
    <w:rsid w:val="004F62C7"/>
    <w:rsid w:val="005010EE"/>
    <w:rsid w:val="00513319"/>
    <w:rsid w:val="005236DD"/>
    <w:rsid w:val="0052447F"/>
    <w:rsid w:val="0053122A"/>
    <w:rsid w:val="005578C4"/>
    <w:rsid w:val="00597E39"/>
    <w:rsid w:val="005D3B59"/>
    <w:rsid w:val="005D7148"/>
    <w:rsid w:val="005E29C5"/>
    <w:rsid w:val="005E38AA"/>
    <w:rsid w:val="005F7640"/>
    <w:rsid w:val="00604DD3"/>
    <w:rsid w:val="006110AC"/>
    <w:rsid w:val="006116F9"/>
    <w:rsid w:val="006256E9"/>
    <w:rsid w:val="0062797D"/>
    <w:rsid w:val="006370F6"/>
    <w:rsid w:val="00672084"/>
    <w:rsid w:val="00682A0E"/>
    <w:rsid w:val="006A0E54"/>
    <w:rsid w:val="006B13BE"/>
    <w:rsid w:val="006B18DC"/>
    <w:rsid w:val="006B5D06"/>
    <w:rsid w:val="006D5446"/>
    <w:rsid w:val="007012ED"/>
    <w:rsid w:val="007066DE"/>
    <w:rsid w:val="007305DC"/>
    <w:rsid w:val="0073482A"/>
    <w:rsid w:val="00744858"/>
    <w:rsid w:val="00755466"/>
    <w:rsid w:val="00761775"/>
    <w:rsid w:val="007B6C93"/>
    <w:rsid w:val="007F4B03"/>
    <w:rsid w:val="007F5D5E"/>
    <w:rsid w:val="00805C7C"/>
    <w:rsid w:val="00805F06"/>
    <w:rsid w:val="00806A71"/>
    <w:rsid w:val="008213CA"/>
    <w:rsid w:val="0083177A"/>
    <w:rsid w:val="00847BA7"/>
    <w:rsid w:val="008537B9"/>
    <w:rsid w:val="0089310E"/>
    <w:rsid w:val="008A02EB"/>
    <w:rsid w:val="008A1099"/>
    <w:rsid w:val="008C5D27"/>
    <w:rsid w:val="009249DE"/>
    <w:rsid w:val="00926C3A"/>
    <w:rsid w:val="00927CEB"/>
    <w:rsid w:val="00930FF8"/>
    <w:rsid w:val="009351EB"/>
    <w:rsid w:val="00953CD5"/>
    <w:rsid w:val="00956B41"/>
    <w:rsid w:val="00957B60"/>
    <w:rsid w:val="00962785"/>
    <w:rsid w:val="009638D5"/>
    <w:rsid w:val="0098023B"/>
    <w:rsid w:val="00984C0C"/>
    <w:rsid w:val="00994F5E"/>
    <w:rsid w:val="009A7793"/>
    <w:rsid w:val="009B1C52"/>
    <w:rsid w:val="009E22B9"/>
    <w:rsid w:val="009E3588"/>
    <w:rsid w:val="00A001CE"/>
    <w:rsid w:val="00A2411D"/>
    <w:rsid w:val="00A7548A"/>
    <w:rsid w:val="00A95989"/>
    <w:rsid w:val="00AA2CE6"/>
    <w:rsid w:val="00AA3335"/>
    <w:rsid w:val="00AB3CE0"/>
    <w:rsid w:val="00AC29ED"/>
    <w:rsid w:val="00AC484C"/>
    <w:rsid w:val="00AD38D9"/>
    <w:rsid w:val="00AF4B58"/>
    <w:rsid w:val="00AF6055"/>
    <w:rsid w:val="00B152AC"/>
    <w:rsid w:val="00B44EAE"/>
    <w:rsid w:val="00B45540"/>
    <w:rsid w:val="00B51F47"/>
    <w:rsid w:val="00B54831"/>
    <w:rsid w:val="00B76CC0"/>
    <w:rsid w:val="00BB1D20"/>
    <w:rsid w:val="00BC32C7"/>
    <w:rsid w:val="00BD2CE6"/>
    <w:rsid w:val="00BF5D8B"/>
    <w:rsid w:val="00C01DF6"/>
    <w:rsid w:val="00C162FB"/>
    <w:rsid w:val="00C25B22"/>
    <w:rsid w:val="00C86E95"/>
    <w:rsid w:val="00C87847"/>
    <w:rsid w:val="00CD12E2"/>
    <w:rsid w:val="00CE0A76"/>
    <w:rsid w:val="00D270D7"/>
    <w:rsid w:val="00D321FA"/>
    <w:rsid w:val="00D37182"/>
    <w:rsid w:val="00D6359D"/>
    <w:rsid w:val="00D77EA3"/>
    <w:rsid w:val="00DA079E"/>
    <w:rsid w:val="00DA3AA3"/>
    <w:rsid w:val="00DC1AAD"/>
    <w:rsid w:val="00DE4216"/>
    <w:rsid w:val="00DF1220"/>
    <w:rsid w:val="00E0162B"/>
    <w:rsid w:val="00E11BEF"/>
    <w:rsid w:val="00E11D10"/>
    <w:rsid w:val="00E17D12"/>
    <w:rsid w:val="00E17D80"/>
    <w:rsid w:val="00E42293"/>
    <w:rsid w:val="00E66FFC"/>
    <w:rsid w:val="00E97ECC"/>
    <w:rsid w:val="00ED1B51"/>
    <w:rsid w:val="00F01A8C"/>
    <w:rsid w:val="00F26FD0"/>
    <w:rsid w:val="00F376E7"/>
    <w:rsid w:val="00F44A78"/>
    <w:rsid w:val="00F469E2"/>
    <w:rsid w:val="00F51928"/>
    <w:rsid w:val="00F87DC4"/>
    <w:rsid w:val="00FB16DE"/>
    <w:rsid w:val="00FB37BA"/>
    <w:rsid w:val="00FB42F2"/>
    <w:rsid w:val="00FB6046"/>
    <w:rsid w:val="00FB6349"/>
    <w:rsid w:val="00FB63D4"/>
    <w:rsid w:val="00FC2F36"/>
    <w:rsid w:val="00FE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CE"/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character" w:customStyle="1" w:styleId="apple-converted-space">
    <w:name w:val="apple-converted-space"/>
    <w:basedOn w:val="a0"/>
    <w:rsid w:val="00DC1AAD"/>
  </w:style>
  <w:style w:type="paragraph" w:styleId="af3">
    <w:name w:val="No Spacing"/>
    <w:qFormat/>
    <w:rsid w:val="009351EB"/>
    <w:pPr>
      <w:spacing w:after="0" w:line="240" w:lineRule="auto"/>
    </w:pPr>
  </w:style>
  <w:style w:type="paragraph" w:customStyle="1" w:styleId="ConsPlusTitle">
    <w:name w:val="ConsPlusTitle"/>
    <w:rsid w:val="00FB6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Subtitle"/>
    <w:basedOn w:val="a"/>
    <w:link w:val="af5"/>
    <w:qFormat/>
    <w:rsid w:val="00FB6046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FB604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af6">
    <w:name w:val="Знак Знак Знак Знак"/>
    <w:basedOn w:val="a"/>
    <w:rsid w:val="0076177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7">
    <w:name w:val="page number"/>
    <w:basedOn w:val="a0"/>
    <w:rsid w:val="006370F6"/>
  </w:style>
  <w:style w:type="paragraph" w:styleId="af8">
    <w:name w:val="Body Text"/>
    <w:basedOn w:val="a"/>
    <w:link w:val="af9"/>
    <w:rsid w:val="005E38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5E38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"/>
    <w:link w:val="afb"/>
    <w:uiPriority w:val="99"/>
    <w:semiHidden/>
    <w:unhideWhenUsed/>
    <w:rsid w:val="00A2411D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A2411D"/>
  </w:style>
  <w:style w:type="character" w:styleId="afc">
    <w:name w:val="footnote reference"/>
    <w:basedOn w:val="a0"/>
    <w:uiPriority w:val="99"/>
    <w:rsid w:val="00181B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89BC14DB9345BD82D1FBCE9A70566ED88F5F039951AE71941B96B89C4ACD2CB9BCCF68FDC9B258a5x4M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8FC15-A1B2-4E15-B691-19794B04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Admin</cp:lastModifiedBy>
  <cp:revision>17</cp:revision>
  <cp:lastPrinted>2017-09-20T07:21:00Z</cp:lastPrinted>
  <dcterms:created xsi:type="dcterms:W3CDTF">2016-05-04T09:11:00Z</dcterms:created>
  <dcterms:modified xsi:type="dcterms:W3CDTF">2017-09-20T13:08:00Z</dcterms:modified>
</cp:coreProperties>
</file>