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59" w:rsidRPr="00C57AAF" w:rsidRDefault="00D14359" w:rsidP="00D14359">
      <w:pPr>
        <w:jc w:val="right"/>
        <w:rPr>
          <w:b/>
        </w:rPr>
      </w:pPr>
      <w:r w:rsidRPr="00C57AAF">
        <w:rPr>
          <w:b/>
        </w:rPr>
        <w:t>УТВЕРЖДЕН</w:t>
      </w:r>
    </w:p>
    <w:p w:rsidR="00A12068" w:rsidRPr="00934EB9" w:rsidRDefault="00C66AAF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 xml:space="preserve">  решением </w:t>
      </w:r>
      <w:r w:rsidR="001B5D8C" w:rsidRPr="00934EB9">
        <w:rPr>
          <w:sz w:val="28"/>
          <w:szCs w:val="28"/>
        </w:rPr>
        <w:t>с</w:t>
      </w:r>
      <w:r w:rsidR="00A12068" w:rsidRPr="00934EB9">
        <w:rPr>
          <w:sz w:val="28"/>
          <w:szCs w:val="28"/>
        </w:rPr>
        <w:t>овета депутатов</w:t>
      </w:r>
    </w:p>
    <w:p w:rsidR="00A12068" w:rsidRPr="00934EB9" w:rsidRDefault="0000242A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>Приладожско</w:t>
      </w:r>
      <w:r w:rsidR="001B5D8C" w:rsidRPr="00934EB9">
        <w:rPr>
          <w:sz w:val="28"/>
          <w:szCs w:val="28"/>
        </w:rPr>
        <w:t>го</w:t>
      </w:r>
      <w:r w:rsidR="00DF706B" w:rsidRPr="00934EB9">
        <w:rPr>
          <w:sz w:val="28"/>
          <w:szCs w:val="28"/>
        </w:rPr>
        <w:t xml:space="preserve"> городско</w:t>
      </w:r>
      <w:r w:rsidR="001B5D8C" w:rsidRPr="00934EB9">
        <w:rPr>
          <w:sz w:val="28"/>
          <w:szCs w:val="28"/>
        </w:rPr>
        <w:t>го</w:t>
      </w:r>
      <w:r w:rsidR="00A12068" w:rsidRPr="00934EB9">
        <w:rPr>
          <w:sz w:val="28"/>
          <w:szCs w:val="28"/>
        </w:rPr>
        <w:t xml:space="preserve"> поселени</w:t>
      </w:r>
      <w:r w:rsidR="001B5D8C" w:rsidRPr="00934EB9">
        <w:rPr>
          <w:sz w:val="28"/>
          <w:szCs w:val="28"/>
        </w:rPr>
        <w:t>я</w:t>
      </w:r>
    </w:p>
    <w:p w:rsidR="00064D98" w:rsidRPr="00934EB9" w:rsidRDefault="00A12068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>Кировск</w:t>
      </w:r>
      <w:r w:rsidR="00064D98" w:rsidRPr="00934EB9">
        <w:rPr>
          <w:sz w:val="28"/>
          <w:szCs w:val="28"/>
        </w:rPr>
        <w:t>ого муниципального района</w:t>
      </w:r>
    </w:p>
    <w:p w:rsidR="00A12068" w:rsidRPr="00934EB9" w:rsidRDefault="00A12068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 xml:space="preserve"> Ленинградской области</w:t>
      </w:r>
    </w:p>
    <w:p w:rsidR="00A12068" w:rsidRPr="000F2D75" w:rsidRDefault="00A12068" w:rsidP="00A12068">
      <w:pPr>
        <w:jc w:val="right"/>
        <w:rPr>
          <w:bCs/>
          <w:sz w:val="28"/>
          <w:szCs w:val="28"/>
          <w:lang w:val="en-US"/>
        </w:rPr>
      </w:pPr>
      <w:r w:rsidRPr="00934EB9">
        <w:rPr>
          <w:bCs/>
          <w:sz w:val="28"/>
          <w:szCs w:val="28"/>
        </w:rPr>
        <w:t xml:space="preserve">от </w:t>
      </w:r>
      <w:r w:rsidR="004E4BBF" w:rsidRPr="00934EB9">
        <w:rPr>
          <w:bCs/>
          <w:sz w:val="28"/>
          <w:szCs w:val="28"/>
        </w:rPr>
        <w:softHyphen/>
      </w:r>
      <w:r w:rsidR="004E4BBF" w:rsidRPr="00934EB9">
        <w:rPr>
          <w:bCs/>
          <w:sz w:val="28"/>
          <w:szCs w:val="28"/>
        </w:rPr>
        <w:softHyphen/>
      </w:r>
      <w:r w:rsidR="004E4BBF" w:rsidRPr="00934EB9">
        <w:rPr>
          <w:bCs/>
          <w:sz w:val="28"/>
          <w:szCs w:val="28"/>
        </w:rPr>
        <w:softHyphen/>
      </w:r>
      <w:r w:rsidR="00E456F2">
        <w:rPr>
          <w:bCs/>
          <w:sz w:val="28"/>
          <w:szCs w:val="28"/>
        </w:rPr>
        <w:t>10</w:t>
      </w:r>
      <w:r w:rsidR="00617401" w:rsidRPr="00934EB9">
        <w:rPr>
          <w:bCs/>
          <w:sz w:val="28"/>
          <w:szCs w:val="28"/>
        </w:rPr>
        <w:t xml:space="preserve">декабря </w:t>
      </w:r>
      <w:r w:rsidRPr="00934EB9">
        <w:rPr>
          <w:bCs/>
          <w:sz w:val="28"/>
          <w:szCs w:val="28"/>
        </w:rPr>
        <w:t>20</w:t>
      </w:r>
      <w:r w:rsidR="00F8085A" w:rsidRPr="00934EB9">
        <w:rPr>
          <w:bCs/>
          <w:sz w:val="28"/>
          <w:szCs w:val="28"/>
        </w:rPr>
        <w:t>2</w:t>
      </w:r>
      <w:r w:rsidR="00E456F2">
        <w:rPr>
          <w:bCs/>
          <w:sz w:val="28"/>
          <w:szCs w:val="28"/>
        </w:rPr>
        <w:t>5</w:t>
      </w:r>
      <w:r w:rsidRPr="00934EB9">
        <w:rPr>
          <w:bCs/>
          <w:sz w:val="28"/>
          <w:szCs w:val="28"/>
        </w:rPr>
        <w:t>г. №</w:t>
      </w:r>
      <w:r w:rsidR="000F2D75" w:rsidRPr="000F2D75">
        <w:rPr>
          <w:bCs/>
          <w:sz w:val="28"/>
          <w:szCs w:val="28"/>
        </w:rPr>
        <w:t>_</w:t>
      </w:r>
      <w:r w:rsidR="000F2D75">
        <w:rPr>
          <w:bCs/>
          <w:sz w:val="28"/>
          <w:szCs w:val="28"/>
          <w:lang w:val="en-US"/>
        </w:rPr>
        <w:t>_</w:t>
      </w:r>
    </w:p>
    <w:p w:rsidR="00D14359" w:rsidRPr="004E6051" w:rsidRDefault="009A079A" w:rsidP="00D14359">
      <w:pPr>
        <w:jc w:val="right"/>
        <w:rPr>
          <w:b/>
          <w:bCs/>
        </w:rPr>
      </w:pPr>
      <w:r w:rsidRPr="004E6051">
        <w:rPr>
          <w:b/>
          <w:bCs/>
        </w:rPr>
        <w:t xml:space="preserve"> (Приложение</w:t>
      </w:r>
      <w:r w:rsidR="00F9158F" w:rsidRPr="004E6051">
        <w:rPr>
          <w:b/>
          <w:bCs/>
        </w:rPr>
        <w:t>1</w:t>
      </w:r>
      <w:r w:rsidR="00C13894">
        <w:rPr>
          <w:b/>
          <w:bCs/>
        </w:rPr>
        <w:t>0</w:t>
      </w:r>
      <w:r w:rsidR="00D14359" w:rsidRPr="004E6051">
        <w:rPr>
          <w:b/>
          <w:bCs/>
        </w:rPr>
        <w:t>)</w:t>
      </w:r>
    </w:p>
    <w:p w:rsidR="00D14359" w:rsidRPr="004E6051" w:rsidRDefault="00D14359" w:rsidP="00D14359">
      <w:pPr>
        <w:ind w:firstLine="720"/>
        <w:jc w:val="center"/>
        <w:rPr>
          <w:b/>
          <w:bCs/>
        </w:rPr>
      </w:pPr>
    </w:p>
    <w:p w:rsidR="004A5B16" w:rsidRPr="00E15D92" w:rsidRDefault="004A5B16" w:rsidP="004A5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15D92">
        <w:rPr>
          <w:b/>
          <w:sz w:val="28"/>
          <w:szCs w:val="28"/>
        </w:rPr>
        <w:t>орядок</w:t>
      </w:r>
      <w:r>
        <w:rPr>
          <w:b/>
          <w:sz w:val="28"/>
          <w:szCs w:val="28"/>
        </w:rPr>
        <w:t xml:space="preserve"> и м</w:t>
      </w:r>
      <w:r w:rsidRPr="00E15D92">
        <w:rPr>
          <w:b/>
          <w:sz w:val="28"/>
          <w:szCs w:val="28"/>
        </w:rPr>
        <w:t>етодика расчета</w:t>
      </w:r>
    </w:p>
    <w:p w:rsidR="004A5B16" w:rsidRPr="00E15D92" w:rsidRDefault="004A5B16" w:rsidP="004A5B16">
      <w:pPr>
        <w:jc w:val="center"/>
        <w:rPr>
          <w:b/>
          <w:sz w:val="28"/>
          <w:szCs w:val="28"/>
        </w:rPr>
      </w:pPr>
      <w:r w:rsidRPr="00E15D92">
        <w:rPr>
          <w:b/>
          <w:sz w:val="28"/>
          <w:szCs w:val="28"/>
        </w:rPr>
        <w:t>предоставления и расходования  средств, передаваемых</w:t>
      </w:r>
    </w:p>
    <w:p w:rsidR="004A5B16" w:rsidRPr="00E15D92" w:rsidRDefault="004A5B16" w:rsidP="004A5B16">
      <w:pPr>
        <w:jc w:val="center"/>
        <w:rPr>
          <w:b/>
          <w:sz w:val="28"/>
          <w:szCs w:val="28"/>
        </w:rPr>
      </w:pPr>
      <w:r w:rsidRPr="00E15D92">
        <w:rPr>
          <w:b/>
          <w:sz w:val="28"/>
          <w:szCs w:val="28"/>
        </w:rPr>
        <w:t xml:space="preserve">из бюджета </w:t>
      </w:r>
      <w:r>
        <w:rPr>
          <w:b/>
          <w:bCs/>
          <w:sz w:val="28"/>
          <w:szCs w:val="28"/>
        </w:rPr>
        <w:t>Приладожско</w:t>
      </w:r>
      <w:r w:rsidR="008C0AEC">
        <w:rPr>
          <w:b/>
          <w:bCs/>
          <w:sz w:val="28"/>
          <w:szCs w:val="28"/>
        </w:rPr>
        <w:t>го городского</w:t>
      </w:r>
      <w:r w:rsidRPr="00DD6D9F">
        <w:rPr>
          <w:b/>
          <w:bCs/>
          <w:sz w:val="28"/>
          <w:szCs w:val="28"/>
        </w:rPr>
        <w:t xml:space="preserve"> поселени</w:t>
      </w:r>
      <w:r w:rsidR="008C0AEC">
        <w:rPr>
          <w:b/>
          <w:bCs/>
          <w:sz w:val="28"/>
          <w:szCs w:val="28"/>
        </w:rPr>
        <w:t>я</w:t>
      </w:r>
      <w:r w:rsidRPr="00DD6D9F">
        <w:rPr>
          <w:b/>
          <w:sz w:val="28"/>
          <w:szCs w:val="28"/>
        </w:rPr>
        <w:t xml:space="preserve"> Кировского муниципального района </w:t>
      </w:r>
      <w:r w:rsidRPr="00DD6D9F">
        <w:rPr>
          <w:b/>
          <w:bCs/>
          <w:sz w:val="28"/>
          <w:szCs w:val="28"/>
        </w:rPr>
        <w:t xml:space="preserve"> Ленинградской области</w:t>
      </w:r>
      <w:r w:rsidR="00503B19">
        <w:rPr>
          <w:b/>
          <w:bCs/>
          <w:sz w:val="28"/>
          <w:szCs w:val="28"/>
        </w:rPr>
        <w:t xml:space="preserve"> </w:t>
      </w:r>
      <w:r w:rsidRPr="00E15D92">
        <w:rPr>
          <w:b/>
          <w:sz w:val="28"/>
          <w:szCs w:val="28"/>
        </w:rPr>
        <w:t>на осуществление части передаваемых  полномочий  контрольно-счетных органов поселений</w:t>
      </w:r>
    </w:p>
    <w:p w:rsidR="004A5B16" w:rsidRPr="00CC6D8F" w:rsidRDefault="004A5B16" w:rsidP="004A5B16">
      <w:pPr>
        <w:jc w:val="center"/>
        <w:rPr>
          <w:b/>
          <w:szCs w:val="28"/>
        </w:rPr>
      </w:pPr>
    </w:p>
    <w:p w:rsidR="004A5B16" w:rsidRPr="008C0AEC" w:rsidRDefault="004A5B16" w:rsidP="004A5B16">
      <w:pPr>
        <w:jc w:val="center"/>
        <w:rPr>
          <w:b/>
          <w:sz w:val="28"/>
          <w:szCs w:val="28"/>
        </w:rPr>
      </w:pPr>
      <w:r w:rsidRPr="008C0AEC">
        <w:rPr>
          <w:b/>
          <w:sz w:val="28"/>
          <w:szCs w:val="28"/>
        </w:rPr>
        <w:t>1.  Порядок предоставления и расходования  средств, передаваемых</w:t>
      </w:r>
    </w:p>
    <w:p w:rsidR="004A5B16" w:rsidRPr="008C0AEC" w:rsidRDefault="004A5B16" w:rsidP="004A5B16">
      <w:pPr>
        <w:jc w:val="center"/>
        <w:rPr>
          <w:b/>
          <w:sz w:val="28"/>
          <w:szCs w:val="28"/>
        </w:rPr>
      </w:pPr>
      <w:r w:rsidRPr="008C0AEC">
        <w:rPr>
          <w:b/>
          <w:sz w:val="28"/>
          <w:szCs w:val="28"/>
        </w:rPr>
        <w:t xml:space="preserve">из бюджета </w:t>
      </w:r>
      <w:r w:rsidRPr="008C0AEC">
        <w:rPr>
          <w:b/>
          <w:bCs/>
          <w:sz w:val="28"/>
          <w:szCs w:val="28"/>
        </w:rPr>
        <w:t>Приладожско</w:t>
      </w:r>
      <w:r w:rsidR="008C0AEC">
        <w:rPr>
          <w:b/>
          <w:bCs/>
          <w:sz w:val="28"/>
          <w:szCs w:val="28"/>
        </w:rPr>
        <w:t>го</w:t>
      </w:r>
      <w:r w:rsidRPr="008C0AEC">
        <w:rPr>
          <w:b/>
          <w:bCs/>
          <w:sz w:val="28"/>
          <w:szCs w:val="28"/>
        </w:rPr>
        <w:t xml:space="preserve"> городско</w:t>
      </w:r>
      <w:r w:rsidR="008C0AEC">
        <w:rPr>
          <w:b/>
          <w:bCs/>
          <w:sz w:val="28"/>
          <w:szCs w:val="28"/>
        </w:rPr>
        <w:t>го поселения</w:t>
      </w:r>
      <w:r w:rsidRPr="008C0AEC">
        <w:rPr>
          <w:b/>
          <w:sz w:val="28"/>
          <w:szCs w:val="28"/>
        </w:rPr>
        <w:t xml:space="preserve"> Кировского муниципального района </w:t>
      </w:r>
      <w:r w:rsidRPr="008C0AEC">
        <w:rPr>
          <w:b/>
          <w:bCs/>
          <w:sz w:val="28"/>
          <w:szCs w:val="28"/>
        </w:rPr>
        <w:t xml:space="preserve"> Ленинградской области </w:t>
      </w:r>
      <w:r w:rsidRPr="008C0AEC">
        <w:rPr>
          <w:b/>
          <w:sz w:val="28"/>
          <w:szCs w:val="28"/>
        </w:rPr>
        <w:t>на осуществление части передаваемых  полномочий  контрольно-счетных органов поселений</w:t>
      </w:r>
    </w:p>
    <w:p w:rsidR="00EA2A1C" w:rsidRPr="008C0AEC" w:rsidRDefault="00EA2A1C" w:rsidP="00EA2A1C">
      <w:pPr>
        <w:rPr>
          <w:sz w:val="28"/>
          <w:szCs w:val="28"/>
        </w:rPr>
      </w:pPr>
    </w:p>
    <w:p w:rsidR="004A5B16" w:rsidRDefault="004A5B16" w:rsidP="004A5B1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11509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определяет</w:t>
      </w:r>
      <w:r w:rsidRPr="00011509">
        <w:rPr>
          <w:sz w:val="28"/>
          <w:szCs w:val="28"/>
        </w:rPr>
        <w:t xml:space="preserve"> условия предоставления </w:t>
      </w:r>
      <w:r>
        <w:rPr>
          <w:sz w:val="28"/>
          <w:szCs w:val="28"/>
        </w:rPr>
        <w:t xml:space="preserve">и расходования </w:t>
      </w:r>
      <w:r w:rsidRPr="00A967C0">
        <w:rPr>
          <w:sz w:val="28"/>
          <w:szCs w:val="28"/>
        </w:rPr>
        <w:t>на 202</w:t>
      </w:r>
      <w:r w:rsidR="00E456F2">
        <w:rPr>
          <w:sz w:val="28"/>
          <w:szCs w:val="28"/>
        </w:rPr>
        <w:t>6</w:t>
      </w:r>
      <w:r w:rsidRPr="00A967C0">
        <w:rPr>
          <w:sz w:val="28"/>
          <w:szCs w:val="28"/>
        </w:rPr>
        <w:t xml:space="preserve"> год </w:t>
      </w:r>
      <w:r w:rsidRPr="003C6010">
        <w:rPr>
          <w:sz w:val="28"/>
          <w:szCs w:val="28"/>
        </w:rPr>
        <w:t xml:space="preserve">межбюджетных трансфертов на осуществление передаваемых полномочий  </w:t>
      </w:r>
      <w:r>
        <w:rPr>
          <w:sz w:val="28"/>
          <w:szCs w:val="28"/>
        </w:rPr>
        <w:t xml:space="preserve">контрольно-счетных органов поселений </w:t>
      </w:r>
      <w:r w:rsidRPr="00D14359">
        <w:rPr>
          <w:color w:val="000000"/>
          <w:sz w:val="28"/>
          <w:szCs w:val="28"/>
        </w:rPr>
        <w:t>по осуществлению внешнего муниципального финансового контрол</w:t>
      </w:r>
      <w:proofErr w:type="gramStart"/>
      <w:r w:rsidRPr="00D14359">
        <w:rPr>
          <w:color w:val="000000"/>
          <w:sz w:val="28"/>
          <w:szCs w:val="28"/>
        </w:rPr>
        <w:t>я</w:t>
      </w:r>
      <w:r w:rsidRPr="00D14359">
        <w:rPr>
          <w:sz w:val="28"/>
          <w:szCs w:val="28"/>
        </w:rPr>
        <w:t>(</w:t>
      </w:r>
      <w:proofErr w:type="gramEnd"/>
      <w:r w:rsidRPr="00D14359">
        <w:rPr>
          <w:sz w:val="28"/>
          <w:szCs w:val="28"/>
        </w:rPr>
        <w:t>далее</w:t>
      </w:r>
      <w:r>
        <w:rPr>
          <w:sz w:val="28"/>
          <w:szCs w:val="28"/>
        </w:rPr>
        <w:t xml:space="preserve">- </w:t>
      </w:r>
      <w:r w:rsidRPr="003C6010">
        <w:rPr>
          <w:sz w:val="28"/>
          <w:szCs w:val="28"/>
        </w:rPr>
        <w:t>межбюджетные трансферты).</w:t>
      </w:r>
    </w:p>
    <w:p w:rsidR="004A5B16" w:rsidRPr="00DD6D9F" w:rsidRDefault="004A5B16" w:rsidP="004A5B1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Главным распорядителем бюджетных средств является совет депутатов Приладожско</w:t>
      </w:r>
      <w:r w:rsidR="008C0AEC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городско</w:t>
      </w:r>
      <w:r w:rsidR="008C0AEC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поселения Кировского муниципального района Ленинградской области (далее –</w:t>
      </w:r>
      <w:r w:rsidR="00503B19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Приладожское</w:t>
      </w:r>
      <w:r w:rsidRPr="00DD6D9F">
        <w:rPr>
          <w:sz w:val="28"/>
          <w:szCs w:val="28"/>
        </w:rPr>
        <w:t xml:space="preserve"> городское поселение).</w:t>
      </w:r>
    </w:p>
    <w:p w:rsidR="004A5B16" w:rsidRPr="00DD6D9F" w:rsidRDefault="004A5B16" w:rsidP="004A5B1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AC4404">
        <w:rPr>
          <w:szCs w:val="28"/>
        </w:rPr>
        <w:t>Межбюджетные трансф</w:t>
      </w:r>
      <w:r>
        <w:rPr>
          <w:szCs w:val="28"/>
        </w:rPr>
        <w:t xml:space="preserve">ерты </w:t>
      </w:r>
      <w:r w:rsidRPr="00AC4404">
        <w:rPr>
          <w:szCs w:val="28"/>
        </w:rPr>
        <w:t xml:space="preserve">на очередной финансовый год </w:t>
      </w:r>
      <w:r>
        <w:rPr>
          <w:szCs w:val="28"/>
        </w:rPr>
        <w:t>предусматриваются в бюджете</w:t>
      </w:r>
      <w:r w:rsidR="00503B19">
        <w:rPr>
          <w:szCs w:val="28"/>
        </w:rPr>
        <w:t xml:space="preserve"> </w:t>
      </w:r>
      <w:r>
        <w:rPr>
          <w:szCs w:val="28"/>
        </w:rPr>
        <w:t>Приладожского</w:t>
      </w:r>
      <w:r w:rsidRPr="00DD6D9F">
        <w:rPr>
          <w:szCs w:val="28"/>
        </w:rPr>
        <w:t xml:space="preserve"> городско</w:t>
      </w:r>
      <w:r>
        <w:rPr>
          <w:szCs w:val="28"/>
        </w:rPr>
        <w:t>го</w:t>
      </w:r>
      <w:r w:rsidRPr="00DD6D9F">
        <w:rPr>
          <w:szCs w:val="28"/>
        </w:rPr>
        <w:t xml:space="preserve">  поселени</w:t>
      </w:r>
      <w:r>
        <w:rPr>
          <w:szCs w:val="28"/>
        </w:rPr>
        <w:t>я</w:t>
      </w:r>
      <w:r w:rsidRPr="00DD6D9F">
        <w:rPr>
          <w:szCs w:val="28"/>
        </w:rPr>
        <w:t xml:space="preserve">  в объемах, утвержденных решением о бюджете на 202</w:t>
      </w:r>
      <w:r w:rsidR="00E456F2">
        <w:rPr>
          <w:szCs w:val="28"/>
        </w:rPr>
        <w:t>6</w:t>
      </w:r>
      <w:r w:rsidRPr="00DD6D9F">
        <w:rPr>
          <w:szCs w:val="28"/>
        </w:rPr>
        <w:t xml:space="preserve"> год и плановый период 202</w:t>
      </w:r>
      <w:r w:rsidR="00E456F2">
        <w:rPr>
          <w:szCs w:val="28"/>
        </w:rPr>
        <w:t>7</w:t>
      </w:r>
      <w:r w:rsidRPr="00DD6D9F">
        <w:rPr>
          <w:szCs w:val="28"/>
        </w:rPr>
        <w:t>-202</w:t>
      </w:r>
      <w:r w:rsidR="00E456F2">
        <w:rPr>
          <w:szCs w:val="28"/>
        </w:rPr>
        <w:t>8</w:t>
      </w:r>
      <w:r w:rsidRPr="00DD6D9F">
        <w:rPr>
          <w:szCs w:val="28"/>
        </w:rPr>
        <w:t xml:space="preserve"> годов, и предоставляются за счет собственных доходов бюджета поселения. </w:t>
      </w:r>
    </w:p>
    <w:p w:rsidR="004A5B16" w:rsidRPr="00DD6D9F" w:rsidRDefault="004A5B16" w:rsidP="004A5B16">
      <w:pPr>
        <w:pStyle w:val="a3"/>
        <w:ind w:firstLine="709"/>
        <w:jc w:val="both"/>
        <w:rPr>
          <w:szCs w:val="28"/>
        </w:rPr>
      </w:pPr>
      <w:r w:rsidRPr="00DD6D9F">
        <w:rPr>
          <w:szCs w:val="28"/>
        </w:rPr>
        <w:t xml:space="preserve">1.4. Предоставление межбюджетных трансфертов осуществляется советом депутатов </w:t>
      </w:r>
      <w:r>
        <w:rPr>
          <w:szCs w:val="28"/>
        </w:rPr>
        <w:t>Приладожско</w:t>
      </w:r>
      <w:r w:rsidR="008C0AEC">
        <w:rPr>
          <w:szCs w:val="28"/>
        </w:rPr>
        <w:t>го</w:t>
      </w:r>
      <w:r w:rsidRPr="00DD6D9F">
        <w:rPr>
          <w:szCs w:val="28"/>
        </w:rPr>
        <w:t xml:space="preserve"> городско</w:t>
      </w:r>
      <w:r w:rsidR="008C0AEC">
        <w:rPr>
          <w:szCs w:val="28"/>
        </w:rPr>
        <w:t>го поселения</w:t>
      </w:r>
      <w:r w:rsidRPr="00DD6D9F">
        <w:rPr>
          <w:szCs w:val="28"/>
        </w:rPr>
        <w:t xml:space="preserve"> в объеме средств, предусмотренных решением  о бюджете на 202</w:t>
      </w:r>
      <w:r w:rsidR="00E456F2">
        <w:rPr>
          <w:szCs w:val="28"/>
        </w:rPr>
        <w:t>6</w:t>
      </w:r>
      <w:r w:rsidRPr="00DD6D9F">
        <w:rPr>
          <w:szCs w:val="28"/>
        </w:rPr>
        <w:t xml:space="preserve"> год и плановый период 202</w:t>
      </w:r>
      <w:r w:rsidR="00E456F2">
        <w:rPr>
          <w:szCs w:val="28"/>
        </w:rPr>
        <w:t>7</w:t>
      </w:r>
      <w:r w:rsidRPr="00DD6D9F">
        <w:rPr>
          <w:szCs w:val="28"/>
        </w:rPr>
        <w:t>-202</w:t>
      </w:r>
      <w:r w:rsidR="00E456F2">
        <w:rPr>
          <w:szCs w:val="28"/>
        </w:rPr>
        <w:t>8</w:t>
      </w:r>
      <w:r w:rsidRPr="00DD6D9F">
        <w:rPr>
          <w:szCs w:val="28"/>
        </w:rPr>
        <w:t xml:space="preserve"> годов, в соответствии с бюджетной росписью, в пределах бюджетных ассигнований.</w:t>
      </w:r>
    </w:p>
    <w:p w:rsidR="004A5B16" w:rsidRDefault="004A5B16" w:rsidP="004A5B16">
      <w:pPr>
        <w:pStyle w:val="a3"/>
        <w:ind w:firstLine="709"/>
        <w:jc w:val="both"/>
        <w:rPr>
          <w:szCs w:val="28"/>
        </w:rPr>
      </w:pPr>
      <w:r w:rsidRPr="00DD6D9F">
        <w:rPr>
          <w:szCs w:val="28"/>
        </w:rPr>
        <w:t xml:space="preserve">1.5. В течение 7 рабочих дней после утверждения бюджета </w:t>
      </w:r>
      <w:r>
        <w:rPr>
          <w:szCs w:val="28"/>
        </w:rPr>
        <w:t>Приладожского</w:t>
      </w:r>
      <w:r w:rsidRPr="00DD6D9F">
        <w:rPr>
          <w:szCs w:val="28"/>
        </w:rPr>
        <w:t xml:space="preserve"> городско</w:t>
      </w:r>
      <w:r>
        <w:rPr>
          <w:szCs w:val="28"/>
        </w:rPr>
        <w:t>го</w:t>
      </w:r>
      <w:r w:rsidRPr="00DD6D9F">
        <w:rPr>
          <w:szCs w:val="28"/>
        </w:rPr>
        <w:t xml:space="preserve">  поселени</w:t>
      </w:r>
      <w:r>
        <w:rPr>
          <w:szCs w:val="28"/>
        </w:rPr>
        <w:t>я</w:t>
      </w:r>
      <w:r w:rsidRPr="00DD6D9F">
        <w:rPr>
          <w:szCs w:val="28"/>
        </w:rPr>
        <w:t xml:space="preserve"> на 202</w:t>
      </w:r>
      <w:r w:rsidR="00E456F2">
        <w:rPr>
          <w:szCs w:val="28"/>
        </w:rPr>
        <w:t>6</w:t>
      </w:r>
      <w:r w:rsidRPr="00DD6D9F">
        <w:rPr>
          <w:szCs w:val="28"/>
        </w:rPr>
        <w:t xml:space="preserve"> год и плановый период 202</w:t>
      </w:r>
      <w:r w:rsidR="00E456F2">
        <w:rPr>
          <w:szCs w:val="28"/>
        </w:rPr>
        <w:t>7</w:t>
      </w:r>
      <w:r w:rsidRPr="00DD6D9F">
        <w:rPr>
          <w:szCs w:val="28"/>
        </w:rPr>
        <w:t>-202</w:t>
      </w:r>
      <w:r w:rsidR="00E456F2">
        <w:rPr>
          <w:szCs w:val="28"/>
        </w:rPr>
        <w:t>8</w:t>
      </w:r>
      <w:r w:rsidRPr="00DD6D9F">
        <w:rPr>
          <w:szCs w:val="28"/>
        </w:rPr>
        <w:t xml:space="preserve"> годов совет депутатов </w:t>
      </w:r>
      <w:r>
        <w:rPr>
          <w:szCs w:val="28"/>
        </w:rPr>
        <w:t>Приладожско</w:t>
      </w:r>
      <w:r w:rsidR="008C0AEC">
        <w:rPr>
          <w:szCs w:val="28"/>
        </w:rPr>
        <w:t>го</w:t>
      </w:r>
      <w:r w:rsidRPr="00DD6D9F">
        <w:rPr>
          <w:szCs w:val="28"/>
        </w:rPr>
        <w:t xml:space="preserve"> городско</w:t>
      </w:r>
      <w:r w:rsidR="008C0AEC">
        <w:rPr>
          <w:szCs w:val="28"/>
        </w:rPr>
        <w:t>го поселения</w:t>
      </w:r>
      <w:r w:rsidRPr="00DD6D9F">
        <w:rPr>
          <w:szCs w:val="28"/>
        </w:rPr>
        <w:t xml:space="preserve"> направляет</w:t>
      </w:r>
      <w:r>
        <w:rPr>
          <w:szCs w:val="28"/>
        </w:rPr>
        <w:t xml:space="preserve"> в </w:t>
      </w:r>
      <w:r w:rsidRPr="00AC4404">
        <w:rPr>
          <w:szCs w:val="28"/>
        </w:rPr>
        <w:t>Кировск</w:t>
      </w:r>
      <w:r w:rsidR="008C0AEC">
        <w:rPr>
          <w:szCs w:val="28"/>
        </w:rPr>
        <w:t>ий</w:t>
      </w:r>
      <w:r w:rsidR="008C0AEC">
        <w:rPr>
          <w:szCs w:val="28"/>
        </w:rPr>
        <w:tab/>
      </w:r>
      <w:r w:rsidRPr="00AC4404">
        <w:rPr>
          <w:szCs w:val="28"/>
        </w:rPr>
        <w:t xml:space="preserve"> муниципальн</w:t>
      </w:r>
      <w:r w:rsidR="008C0AEC">
        <w:rPr>
          <w:szCs w:val="28"/>
        </w:rPr>
        <w:t>ый</w:t>
      </w:r>
      <w:r w:rsidRPr="00AC4404">
        <w:rPr>
          <w:szCs w:val="28"/>
        </w:rPr>
        <w:t xml:space="preserve"> район</w:t>
      </w:r>
      <w:r>
        <w:rPr>
          <w:szCs w:val="28"/>
        </w:rPr>
        <w:t xml:space="preserve"> Ленинградской области уведомление об утвержденной сумме межбюджетного трансферта </w:t>
      </w:r>
      <w:r>
        <w:rPr>
          <w:szCs w:val="28"/>
        </w:rPr>
        <w:lastRenderedPageBreak/>
        <w:t>на осуществление части передаваемых полномочий контрольно-счетных органов поселени</w:t>
      </w:r>
      <w:r w:rsidRPr="00FE22DB">
        <w:rPr>
          <w:szCs w:val="28"/>
        </w:rPr>
        <w:t>я</w:t>
      </w:r>
      <w:r>
        <w:rPr>
          <w:szCs w:val="28"/>
        </w:rPr>
        <w:t xml:space="preserve"> на очередной финансовый год.</w:t>
      </w:r>
    </w:p>
    <w:p w:rsidR="004A5B16" w:rsidRPr="003C6010" w:rsidRDefault="004A5B16" w:rsidP="004A5B1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D55E48">
        <w:rPr>
          <w:szCs w:val="28"/>
        </w:rPr>
        <w:t xml:space="preserve">. </w:t>
      </w:r>
      <w:r w:rsidRPr="00D55E48">
        <w:rPr>
          <w:bCs/>
          <w:szCs w:val="28"/>
        </w:rPr>
        <w:t xml:space="preserve">Условием для предоставления межбюджетных трансфертов является соглашение о передаче исполнения полномочий контрольно-счетного органа поселения по осуществлению внешнего муниципального финансового контроля Кировскому муниципальному району Ленинградской области, заключенное между советом депутатов </w:t>
      </w:r>
      <w:r>
        <w:rPr>
          <w:bCs/>
          <w:szCs w:val="28"/>
        </w:rPr>
        <w:t>Приладожско</w:t>
      </w:r>
      <w:r w:rsidR="008C0AEC">
        <w:rPr>
          <w:bCs/>
          <w:szCs w:val="28"/>
        </w:rPr>
        <w:t>го</w:t>
      </w:r>
      <w:r w:rsidRPr="00D55E48">
        <w:rPr>
          <w:bCs/>
          <w:szCs w:val="28"/>
        </w:rPr>
        <w:t xml:space="preserve"> городско</w:t>
      </w:r>
      <w:r w:rsidR="008C0AEC">
        <w:rPr>
          <w:bCs/>
          <w:szCs w:val="28"/>
        </w:rPr>
        <w:t>го поселения, советом депутатов Кировского муниципального района</w:t>
      </w:r>
      <w:r w:rsidRPr="00D55E48">
        <w:rPr>
          <w:bCs/>
          <w:szCs w:val="28"/>
        </w:rPr>
        <w:t xml:space="preserve"> и Контрольно-счетной палатой Кировского муниципального района Ленинградской области.</w:t>
      </w:r>
    </w:p>
    <w:p w:rsidR="004A5B16" w:rsidRPr="00687599" w:rsidRDefault="004A5B16" w:rsidP="004A5B1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1.7</w:t>
      </w:r>
      <w:r w:rsidRPr="00687599">
        <w:rPr>
          <w:szCs w:val="28"/>
        </w:rPr>
        <w:t>. Межбюджетные трансферты предоставляются ежемесячно равными долями не позднее 1</w:t>
      </w:r>
      <w:r>
        <w:rPr>
          <w:szCs w:val="28"/>
        </w:rPr>
        <w:t>0</w:t>
      </w:r>
      <w:r w:rsidRPr="00687599">
        <w:rPr>
          <w:szCs w:val="28"/>
        </w:rPr>
        <w:t xml:space="preserve"> числа текущего месяца в пределах бюджетных ассигнований, утвержденных в сводной бюджетной росписи бюджета </w:t>
      </w:r>
      <w:r>
        <w:rPr>
          <w:szCs w:val="28"/>
        </w:rPr>
        <w:t>Приладожского</w:t>
      </w:r>
      <w:r w:rsidRPr="00DD6D9F">
        <w:rPr>
          <w:szCs w:val="28"/>
        </w:rPr>
        <w:t xml:space="preserve"> городско</w:t>
      </w:r>
      <w:r>
        <w:rPr>
          <w:szCs w:val="28"/>
        </w:rPr>
        <w:t>го</w:t>
      </w:r>
      <w:r w:rsidRPr="00DD6D9F">
        <w:rPr>
          <w:szCs w:val="28"/>
        </w:rPr>
        <w:t xml:space="preserve">  поселени</w:t>
      </w:r>
      <w:r>
        <w:rPr>
          <w:szCs w:val="28"/>
        </w:rPr>
        <w:t>я</w:t>
      </w:r>
      <w:r w:rsidR="00503B19">
        <w:rPr>
          <w:szCs w:val="28"/>
        </w:rPr>
        <w:t xml:space="preserve"> </w:t>
      </w:r>
      <w:r w:rsidRPr="00687599">
        <w:rPr>
          <w:szCs w:val="28"/>
        </w:rPr>
        <w:t>на</w:t>
      </w:r>
      <w:r w:rsidR="00503B19">
        <w:rPr>
          <w:szCs w:val="28"/>
        </w:rPr>
        <w:t xml:space="preserve"> </w:t>
      </w:r>
      <w:r w:rsidRPr="00687599">
        <w:rPr>
          <w:szCs w:val="28"/>
        </w:rPr>
        <w:t>202</w:t>
      </w:r>
      <w:r w:rsidR="00E456F2">
        <w:rPr>
          <w:szCs w:val="28"/>
        </w:rPr>
        <w:t>6</w:t>
      </w:r>
      <w:r w:rsidRPr="00687599">
        <w:rPr>
          <w:szCs w:val="28"/>
        </w:rPr>
        <w:t xml:space="preserve"> год.</w:t>
      </w:r>
    </w:p>
    <w:p w:rsidR="004A5B16" w:rsidRPr="00B925E4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D14359">
        <w:rPr>
          <w:sz w:val="28"/>
          <w:szCs w:val="28"/>
        </w:rPr>
        <w:t xml:space="preserve">. Межбюджетные трансферты предоставляются </w:t>
      </w:r>
      <w:r w:rsidRPr="00AC4404">
        <w:rPr>
          <w:color w:val="000000"/>
          <w:sz w:val="28"/>
          <w:szCs w:val="28"/>
        </w:rPr>
        <w:t xml:space="preserve">на финансовое обеспечение </w:t>
      </w:r>
      <w:r w:rsidR="00934EB9">
        <w:rPr>
          <w:sz w:val="28"/>
          <w:szCs w:val="28"/>
        </w:rPr>
        <w:t>к</w:t>
      </w:r>
      <w:r w:rsidRPr="00B925E4">
        <w:rPr>
          <w:sz w:val="28"/>
          <w:szCs w:val="28"/>
        </w:rPr>
        <w:t>онтрольно-счетной палат</w:t>
      </w:r>
      <w:r>
        <w:rPr>
          <w:sz w:val="28"/>
          <w:szCs w:val="28"/>
        </w:rPr>
        <w:t>ы</w:t>
      </w:r>
      <w:r w:rsidR="00503B19">
        <w:rPr>
          <w:sz w:val="28"/>
          <w:szCs w:val="28"/>
        </w:rPr>
        <w:t xml:space="preserve"> </w:t>
      </w:r>
      <w:r w:rsidRPr="00B925E4">
        <w:rPr>
          <w:sz w:val="28"/>
          <w:szCs w:val="28"/>
        </w:rPr>
        <w:t>Кировского муниципального района Ленинградской области (далее – КСП) и расходуются в соответствии с бюджетным законодательством Российской Федерации, носят целевой характер, могут быть использованы только на оплату труда работников КСП и содержание КСП.</w:t>
      </w:r>
    </w:p>
    <w:p w:rsidR="004A5B16" w:rsidRDefault="004A5B16" w:rsidP="004A5B1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1.9</w:t>
      </w:r>
      <w:r w:rsidRPr="00D14359">
        <w:rPr>
          <w:szCs w:val="28"/>
        </w:rPr>
        <w:t xml:space="preserve">. Перечисление межбюджетных трансфертов </w:t>
      </w:r>
      <w:r>
        <w:rPr>
          <w:szCs w:val="28"/>
        </w:rPr>
        <w:t xml:space="preserve">осуществляется </w:t>
      </w:r>
      <w:r w:rsidRPr="00D14359">
        <w:rPr>
          <w:szCs w:val="28"/>
        </w:rPr>
        <w:t xml:space="preserve">на </w:t>
      </w:r>
      <w:r w:rsidRPr="00C2419A">
        <w:rPr>
          <w:szCs w:val="28"/>
        </w:rPr>
        <w:t xml:space="preserve">лицевой </w:t>
      </w:r>
      <w:r w:rsidR="00934EB9">
        <w:rPr>
          <w:szCs w:val="28"/>
        </w:rPr>
        <w:t xml:space="preserve">счёт </w:t>
      </w:r>
      <w:r w:rsidR="00C37E32">
        <w:rPr>
          <w:szCs w:val="28"/>
        </w:rPr>
        <w:t>контрольно-счетной палаты Кировского муниципального района Ленинградской области</w:t>
      </w:r>
      <w:r w:rsidRPr="00B54862">
        <w:rPr>
          <w:szCs w:val="28"/>
        </w:rPr>
        <w:t>, открытый в УФК по Ленинградской области.</w:t>
      </w:r>
    </w:p>
    <w:p w:rsidR="004A5B16" w:rsidRPr="00DD6D9F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1.10. </w:t>
      </w:r>
      <w:proofErr w:type="gramStart"/>
      <w:r w:rsidRPr="00DD6D9F">
        <w:rPr>
          <w:sz w:val="28"/>
          <w:szCs w:val="28"/>
        </w:rPr>
        <w:t xml:space="preserve">Получатель межбюджетного трансферта ежеквартально, в течение первых 5-ти рабочих дней месяца, следующего за отчетным кварталом, представляет в совет депутатов </w:t>
      </w:r>
      <w:r>
        <w:rPr>
          <w:sz w:val="28"/>
          <w:szCs w:val="28"/>
        </w:rPr>
        <w:t>Приладожско</w:t>
      </w:r>
      <w:r w:rsidR="00934EB9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городско</w:t>
      </w:r>
      <w:r w:rsidR="00934EB9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</w:t>
      </w:r>
      <w:r w:rsidR="00934EB9">
        <w:rPr>
          <w:sz w:val="28"/>
          <w:szCs w:val="28"/>
        </w:rPr>
        <w:t>ния</w:t>
      </w:r>
      <w:r w:rsidRPr="00DD6D9F">
        <w:rPr>
          <w:sz w:val="28"/>
          <w:szCs w:val="28"/>
        </w:rPr>
        <w:t xml:space="preserve"> отчеты об использовании межбюджетных трансфертов, предоставляемых из бюджета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>, на осуществление части передаваемых полномочий по решению вопросов местного значения по форме, утвержденной комитетом финансов администрации Кировского муниципального района Ленинградской области.</w:t>
      </w:r>
      <w:proofErr w:type="gramEnd"/>
    </w:p>
    <w:p w:rsidR="004A5B16" w:rsidRPr="00DD6D9F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1.11. После получения отчета об использовании межбюджетных трансфертов, предоставляемых из бюджета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 xml:space="preserve">, на осуществление части передаваемых полномочий по решению вопросов местного значения совет депутатов </w:t>
      </w:r>
      <w:r>
        <w:rPr>
          <w:sz w:val="28"/>
          <w:szCs w:val="28"/>
        </w:rPr>
        <w:t>Приладожско</w:t>
      </w:r>
      <w:r w:rsidR="00C37E32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городско</w:t>
      </w:r>
      <w:r w:rsidR="00C37E32">
        <w:rPr>
          <w:sz w:val="28"/>
          <w:szCs w:val="28"/>
        </w:rPr>
        <w:t>го  поселения</w:t>
      </w:r>
      <w:r w:rsidRPr="00DD6D9F">
        <w:rPr>
          <w:sz w:val="28"/>
          <w:szCs w:val="28"/>
        </w:rPr>
        <w:t xml:space="preserve"> в течение 3-х рабочих дней направляет уведомление по расчетам между бюджетами.</w:t>
      </w:r>
    </w:p>
    <w:p w:rsidR="004A5B16" w:rsidRPr="00DD6D9F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1.12. Неисполнение или ненадлежащее исполнение обязательств по соглашению рассматривается как нецелевое использование средств бюджета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 xml:space="preserve">, с применением мер ответственности, предусмотренных законодательством Российской Федерации. </w:t>
      </w:r>
    </w:p>
    <w:p w:rsidR="004A5B16" w:rsidRPr="00DD6D9F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1.13. В случае установления факта нецелевого использования межбюджетных трансфертов, совет депутатов </w:t>
      </w:r>
      <w:r>
        <w:rPr>
          <w:sz w:val="28"/>
          <w:szCs w:val="28"/>
        </w:rPr>
        <w:t>Приладожско</w:t>
      </w:r>
      <w:r w:rsidR="00C37E32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городско</w:t>
      </w:r>
      <w:r w:rsidR="00C37E32"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 w:rsidR="00C37E32">
        <w:rPr>
          <w:sz w:val="28"/>
          <w:szCs w:val="28"/>
        </w:rPr>
        <w:t>я</w:t>
      </w:r>
      <w:r w:rsidRPr="00DD6D9F">
        <w:rPr>
          <w:sz w:val="28"/>
          <w:szCs w:val="28"/>
        </w:rPr>
        <w:t xml:space="preserve"> принимает решение о возврате межбюджетных трансфертов в доход бюджета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 xml:space="preserve"> и в течение 3 рабочих дней направляет получателю межбюджетных трансфертов решение о возврате межбюджетных трансфертов.</w:t>
      </w:r>
    </w:p>
    <w:p w:rsidR="004A5B16" w:rsidRPr="00DD6D9F" w:rsidRDefault="004A5B16" w:rsidP="004A5B1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>1.14. Получатель межбюджетных трансфертов в течение 10 рабочих дней с момента получения решения о возврате межбюджетных трансфертов обязан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4A5B16" w:rsidRPr="00DD6D9F" w:rsidRDefault="004A5B16" w:rsidP="004A5B16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1.15. В случае если получатель межбюджетных трансфертов не возвратил межбюджетные трансферты в бюджет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 xml:space="preserve"> в установленный срок или возвратил их не в полном объеме, взыскание осуществляется в судебном порядке в соответствии с законодательством Российской Федерации.</w:t>
      </w:r>
    </w:p>
    <w:p w:rsidR="004A5B16" w:rsidRPr="00DD6D9F" w:rsidRDefault="004A5B16" w:rsidP="004A5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 xml:space="preserve">1.16. Межбюджетные трансферты, не использованные в текущем финансовом году, подлежат возврату в бюджет </w:t>
      </w:r>
      <w:r>
        <w:rPr>
          <w:sz w:val="28"/>
          <w:szCs w:val="28"/>
        </w:rPr>
        <w:t>Приладожского</w:t>
      </w:r>
      <w:r w:rsidRPr="00DD6D9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6D9F">
        <w:rPr>
          <w:sz w:val="28"/>
          <w:szCs w:val="28"/>
        </w:rPr>
        <w:t xml:space="preserve">  поселени</w:t>
      </w:r>
      <w:r>
        <w:rPr>
          <w:sz w:val="28"/>
          <w:szCs w:val="28"/>
        </w:rPr>
        <w:t>я</w:t>
      </w:r>
      <w:r w:rsidRPr="00DD6D9F">
        <w:rPr>
          <w:sz w:val="28"/>
          <w:szCs w:val="28"/>
        </w:rPr>
        <w:t>.</w:t>
      </w:r>
    </w:p>
    <w:p w:rsidR="004A5B16" w:rsidRPr="00AC4404" w:rsidRDefault="004A5B16" w:rsidP="004A5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D9F">
        <w:rPr>
          <w:sz w:val="28"/>
          <w:szCs w:val="28"/>
        </w:rPr>
        <w:t>1.17. Ответственность за несоблюдение настоящего Порядка и недостоверность представляемых сведений возлагается на получателя межбюджетных трансфертов.</w:t>
      </w:r>
    </w:p>
    <w:p w:rsidR="004A5B16" w:rsidRPr="00AC4404" w:rsidRDefault="004A5B16" w:rsidP="004A5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</w:t>
      </w:r>
      <w:r w:rsidRPr="00AC4404">
        <w:rPr>
          <w:sz w:val="28"/>
          <w:szCs w:val="28"/>
        </w:rPr>
        <w:t xml:space="preserve">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 и нормативными правовыми актами Ленинградской области.</w:t>
      </w:r>
    </w:p>
    <w:p w:rsidR="004A5B16" w:rsidRPr="00AC4404" w:rsidRDefault="004A5B16" w:rsidP="004A5B16">
      <w:pPr>
        <w:pStyle w:val="a3"/>
        <w:ind w:firstLine="709"/>
        <w:rPr>
          <w:szCs w:val="28"/>
        </w:rPr>
      </w:pPr>
    </w:p>
    <w:p w:rsidR="004A5B16" w:rsidRPr="00F76839" w:rsidRDefault="004A5B16" w:rsidP="004A5B16">
      <w:pPr>
        <w:pStyle w:val="a3"/>
        <w:ind w:firstLine="709"/>
        <w:jc w:val="center"/>
        <w:rPr>
          <w:b/>
        </w:rPr>
      </w:pPr>
      <w:r w:rsidRPr="00F76839">
        <w:rPr>
          <w:b/>
        </w:rPr>
        <w:t>2. Методика расчета межбюджетных трансфертов</w:t>
      </w:r>
    </w:p>
    <w:p w:rsidR="004A5B16" w:rsidRPr="00AC4404" w:rsidRDefault="004A5B16" w:rsidP="004A5B16">
      <w:pPr>
        <w:pStyle w:val="a3"/>
        <w:ind w:firstLine="709"/>
        <w:jc w:val="center"/>
        <w:rPr>
          <w:b/>
          <w:szCs w:val="28"/>
        </w:rPr>
      </w:pPr>
    </w:p>
    <w:p w:rsidR="004A5B16" w:rsidRPr="004A5B16" w:rsidRDefault="004A5B16" w:rsidP="004A5B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A5B16">
        <w:rPr>
          <w:color w:val="000000"/>
          <w:sz w:val="28"/>
          <w:szCs w:val="28"/>
        </w:rPr>
        <w:t>2.1. Объем межбюджетных трансфертов на осуществление части передаваемых полномочий определяется как произведение следующих множителей:</w:t>
      </w:r>
    </w:p>
    <w:p w:rsidR="004A5B16" w:rsidRPr="004A5B16" w:rsidRDefault="004A5B16" w:rsidP="004A5B16">
      <w:pPr>
        <w:ind w:firstLine="709"/>
        <w:jc w:val="both"/>
        <w:rPr>
          <w:b/>
          <w:color w:val="000000"/>
          <w:sz w:val="28"/>
          <w:szCs w:val="28"/>
        </w:rPr>
      </w:pPr>
      <w:r w:rsidRPr="004A5B16">
        <w:rPr>
          <w:b/>
          <w:sz w:val="28"/>
          <w:szCs w:val="28"/>
        </w:rPr>
        <w:t xml:space="preserve">МБТ = коэффициент затрат передаваемых полномочий * </w:t>
      </w:r>
      <w:r w:rsidRPr="004A5B16">
        <w:rPr>
          <w:b/>
          <w:color w:val="000000"/>
          <w:sz w:val="28"/>
          <w:szCs w:val="28"/>
        </w:rPr>
        <w:t>объём расходов бюджета поселения / 100, где</w:t>
      </w:r>
    </w:p>
    <w:p w:rsidR="004A5B16" w:rsidRPr="004A5B16" w:rsidRDefault="004A5B16" w:rsidP="004A5B1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4A5B16">
        <w:rPr>
          <w:b/>
          <w:color w:val="000000"/>
          <w:sz w:val="28"/>
          <w:szCs w:val="28"/>
        </w:rPr>
        <w:t>Коэффициент затрат</w:t>
      </w:r>
      <w:r w:rsidRPr="004A5B16">
        <w:rPr>
          <w:b/>
          <w:sz w:val="28"/>
          <w:szCs w:val="28"/>
        </w:rPr>
        <w:t xml:space="preserve"> передаваемых полномочий</w:t>
      </w:r>
      <w:r w:rsidRPr="004A5B16">
        <w:rPr>
          <w:b/>
          <w:color w:val="000000"/>
          <w:sz w:val="28"/>
          <w:szCs w:val="28"/>
        </w:rPr>
        <w:t xml:space="preserve"> = расходы на оплату труда (с учетом индекса роста и начислениями) * коэффициент иных затрат / объем расходов консолидированного бюджета Кировского муниципального района Ленинградской области * 100.</w:t>
      </w:r>
    </w:p>
    <w:p w:rsidR="004A5B16" w:rsidRPr="004A5B16" w:rsidRDefault="004A5B16" w:rsidP="004A5B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A5B16">
        <w:rPr>
          <w:color w:val="000000"/>
          <w:sz w:val="28"/>
          <w:szCs w:val="28"/>
        </w:rPr>
        <w:t xml:space="preserve">- Расходы на оплату труда работника </w:t>
      </w:r>
      <w:r w:rsidR="00C37E32">
        <w:rPr>
          <w:color w:val="000000"/>
          <w:sz w:val="28"/>
          <w:szCs w:val="28"/>
        </w:rPr>
        <w:t>контрольно-счётной палаты,</w:t>
      </w:r>
      <w:r w:rsidRPr="004A5B16">
        <w:rPr>
          <w:color w:val="000000"/>
          <w:sz w:val="28"/>
          <w:szCs w:val="28"/>
        </w:rPr>
        <w:t xml:space="preserve"> осуществляемого исполнение передаваемых полномочий, определяются исходя из размера годового фонда оплаты труда с начислениями работников </w:t>
      </w:r>
      <w:r w:rsidR="00C37E32">
        <w:rPr>
          <w:color w:val="000000"/>
          <w:sz w:val="28"/>
          <w:szCs w:val="28"/>
        </w:rPr>
        <w:t>к</w:t>
      </w:r>
      <w:r w:rsidRPr="004A5B16">
        <w:rPr>
          <w:color w:val="000000"/>
          <w:sz w:val="28"/>
          <w:szCs w:val="28"/>
        </w:rPr>
        <w:t xml:space="preserve">онтрольно-счетной палаты </w:t>
      </w:r>
      <w:r w:rsidRPr="004A5B16">
        <w:rPr>
          <w:sz w:val="28"/>
          <w:szCs w:val="28"/>
        </w:rPr>
        <w:t>Кировского муниципального района Ленинградской области</w:t>
      </w:r>
      <w:r w:rsidRPr="004A5B16">
        <w:rPr>
          <w:color w:val="000000"/>
          <w:sz w:val="28"/>
          <w:szCs w:val="28"/>
        </w:rPr>
        <w:t>, осуществляющих предусмотренные полномочия, с учетом индекса роста в планируемом году.</w:t>
      </w:r>
    </w:p>
    <w:p w:rsidR="004A5B16" w:rsidRPr="004A5B16" w:rsidRDefault="004A5B16" w:rsidP="004A5B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A5B16">
        <w:rPr>
          <w:color w:val="000000"/>
          <w:sz w:val="28"/>
          <w:szCs w:val="28"/>
        </w:rPr>
        <w:t>- Коэффициент иных затрат устанавливается равным 1,15.</w:t>
      </w:r>
    </w:p>
    <w:p w:rsidR="00EA2A1C" w:rsidRDefault="004A5B16" w:rsidP="004A5B16">
      <w:pPr>
        <w:tabs>
          <w:tab w:val="left" w:pos="1080"/>
        </w:tabs>
        <w:ind w:firstLine="709"/>
        <w:jc w:val="both"/>
      </w:pPr>
      <w:r w:rsidRPr="004A5B16">
        <w:rPr>
          <w:b/>
          <w:color w:val="000000"/>
          <w:sz w:val="28"/>
          <w:szCs w:val="28"/>
        </w:rPr>
        <w:t xml:space="preserve">Объём расходов бюджета поселения определяется в соответствие с </w:t>
      </w:r>
      <w:r w:rsidRPr="004A5B16">
        <w:rPr>
          <w:b/>
          <w:sz w:val="28"/>
          <w:szCs w:val="28"/>
        </w:rPr>
        <w:t>расходами, утвержденными решением о бюджете в текущем финансовом году (с учетом изменений</w:t>
      </w:r>
      <w:r w:rsidRPr="004A5B16">
        <w:rPr>
          <w:b/>
          <w:color w:val="000000"/>
          <w:sz w:val="28"/>
          <w:szCs w:val="28"/>
        </w:rPr>
        <w:t xml:space="preserve"> на дату расчета м</w:t>
      </w:r>
      <w:r w:rsidRPr="004A5B16">
        <w:rPr>
          <w:b/>
          <w:sz w:val="28"/>
          <w:szCs w:val="28"/>
        </w:rPr>
        <w:t>ежбюджетного трансферта на 202</w:t>
      </w:r>
      <w:r w:rsidR="00E456F2">
        <w:rPr>
          <w:b/>
          <w:sz w:val="28"/>
          <w:szCs w:val="28"/>
        </w:rPr>
        <w:t>6</w:t>
      </w:r>
      <w:r w:rsidRPr="004A5B16">
        <w:rPr>
          <w:b/>
          <w:sz w:val="28"/>
          <w:szCs w:val="28"/>
        </w:rPr>
        <w:t xml:space="preserve"> год)</w:t>
      </w:r>
    </w:p>
    <w:sectPr w:rsidR="00EA2A1C" w:rsidSect="00D1435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5C1"/>
    <w:multiLevelType w:val="hybridMultilevel"/>
    <w:tmpl w:val="B3FECFB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14359"/>
    <w:rsid w:val="0000242A"/>
    <w:rsid w:val="00010A14"/>
    <w:rsid w:val="00027710"/>
    <w:rsid w:val="00035D12"/>
    <w:rsid w:val="00064D98"/>
    <w:rsid w:val="00066520"/>
    <w:rsid w:val="000D2B07"/>
    <w:rsid w:val="000F2D75"/>
    <w:rsid w:val="00107028"/>
    <w:rsid w:val="00131CB1"/>
    <w:rsid w:val="00181FEF"/>
    <w:rsid w:val="001B23F3"/>
    <w:rsid w:val="001B5D8C"/>
    <w:rsid w:val="001B7815"/>
    <w:rsid w:val="001C22AB"/>
    <w:rsid w:val="001C76AA"/>
    <w:rsid w:val="001E1540"/>
    <w:rsid w:val="0027611B"/>
    <w:rsid w:val="002770B4"/>
    <w:rsid w:val="00285C3B"/>
    <w:rsid w:val="002E6C1B"/>
    <w:rsid w:val="002F2401"/>
    <w:rsid w:val="0031042E"/>
    <w:rsid w:val="0033376B"/>
    <w:rsid w:val="00362B64"/>
    <w:rsid w:val="00367CA6"/>
    <w:rsid w:val="003807C5"/>
    <w:rsid w:val="003A06DD"/>
    <w:rsid w:val="003A07C7"/>
    <w:rsid w:val="003D1435"/>
    <w:rsid w:val="003F46EC"/>
    <w:rsid w:val="004024EC"/>
    <w:rsid w:val="004173B7"/>
    <w:rsid w:val="004561EC"/>
    <w:rsid w:val="004A5B16"/>
    <w:rsid w:val="004E197D"/>
    <w:rsid w:val="004E3EC9"/>
    <w:rsid w:val="004E4BBF"/>
    <w:rsid w:val="004E6051"/>
    <w:rsid w:val="00503B19"/>
    <w:rsid w:val="00541C8F"/>
    <w:rsid w:val="005569C6"/>
    <w:rsid w:val="00556B7B"/>
    <w:rsid w:val="0057485D"/>
    <w:rsid w:val="005B7F45"/>
    <w:rsid w:val="005E318A"/>
    <w:rsid w:val="00617401"/>
    <w:rsid w:val="0065365C"/>
    <w:rsid w:val="00673A6D"/>
    <w:rsid w:val="006B475F"/>
    <w:rsid w:val="006C4E23"/>
    <w:rsid w:val="006E2B81"/>
    <w:rsid w:val="006E7C5E"/>
    <w:rsid w:val="00707EF2"/>
    <w:rsid w:val="00733B8F"/>
    <w:rsid w:val="00763449"/>
    <w:rsid w:val="00792B70"/>
    <w:rsid w:val="00794234"/>
    <w:rsid w:val="007A2AE4"/>
    <w:rsid w:val="007C7077"/>
    <w:rsid w:val="007F47B2"/>
    <w:rsid w:val="008246C4"/>
    <w:rsid w:val="00865183"/>
    <w:rsid w:val="008669E3"/>
    <w:rsid w:val="0088636E"/>
    <w:rsid w:val="008912E0"/>
    <w:rsid w:val="008975AC"/>
    <w:rsid w:val="008C0AEC"/>
    <w:rsid w:val="008C6929"/>
    <w:rsid w:val="00911E46"/>
    <w:rsid w:val="00927425"/>
    <w:rsid w:val="00934EB9"/>
    <w:rsid w:val="00941AAF"/>
    <w:rsid w:val="00975C49"/>
    <w:rsid w:val="009A079A"/>
    <w:rsid w:val="009C58A8"/>
    <w:rsid w:val="009F1E33"/>
    <w:rsid w:val="00A10018"/>
    <w:rsid w:val="00A12068"/>
    <w:rsid w:val="00A24028"/>
    <w:rsid w:val="00A25D8F"/>
    <w:rsid w:val="00A74DD5"/>
    <w:rsid w:val="00AA3BD9"/>
    <w:rsid w:val="00AA6D79"/>
    <w:rsid w:val="00AF40F8"/>
    <w:rsid w:val="00B11D10"/>
    <w:rsid w:val="00B16418"/>
    <w:rsid w:val="00B563CF"/>
    <w:rsid w:val="00B90E5A"/>
    <w:rsid w:val="00C1164C"/>
    <w:rsid w:val="00C13894"/>
    <w:rsid w:val="00C2419A"/>
    <w:rsid w:val="00C32B93"/>
    <w:rsid w:val="00C37E32"/>
    <w:rsid w:val="00C5009C"/>
    <w:rsid w:val="00C57AAF"/>
    <w:rsid w:val="00C66AAF"/>
    <w:rsid w:val="00CC46D1"/>
    <w:rsid w:val="00CC6401"/>
    <w:rsid w:val="00CD3D17"/>
    <w:rsid w:val="00CD775C"/>
    <w:rsid w:val="00CF222E"/>
    <w:rsid w:val="00CF66AF"/>
    <w:rsid w:val="00D14359"/>
    <w:rsid w:val="00D457AD"/>
    <w:rsid w:val="00DC2C59"/>
    <w:rsid w:val="00DC4848"/>
    <w:rsid w:val="00DC7243"/>
    <w:rsid w:val="00DD193F"/>
    <w:rsid w:val="00DF706B"/>
    <w:rsid w:val="00E10336"/>
    <w:rsid w:val="00E456F2"/>
    <w:rsid w:val="00E62A6F"/>
    <w:rsid w:val="00E72BE4"/>
    <w:rsid w:val="00EA2A1C"/>
    <w:rsid w:val="00EB0ED9"/>
    <w:rsid w:val="00EB41B3"/>
    <w:rsid w:val="00EB748D"/>
    <w:rsid w:val="00EB7EE4"/>
    <w:rsid w:val="00EF485C"/>
    <w:rsid w:val="00F2767B"/>
    <w:rsid w:val="00F55F54"/>
    <w:rsid w:val="00F66F32"/>
    <w:rsid w:val="00F74107"/>
    <w:rsid w:val="00F7791B"/>
    <w:rsid w:val="00F8085A"/>
    <w:rsid w:val="00F857F0"/>
    <w:rsid w:val="00F9158F"/>
    <w:rsid w:val="00FA1861"/>
    <w:rsid w:val="00FA1E77"/>
    <w:rsid w:val="00FD1222"/>
    <w:rsid w:val="00FF094F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4359"/>
    <w:rPr>
      <w:sz w:val="28"/>
    </w:rPr>
  </w:style>
  <w:style w:type="paragraph" w:customStyle="1" w:styleId="a4">
    <w:name w:val="Знак"/>
    <w:basedOn w:val="a"/>
    <w:rsid w:val="00D143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503B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3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2025-11-12T13:11:00Z</cp:lastPrinted>
  <dcterms:created xsi:type="dcterms:W3CDTF">2025-11-14T09:33:00Z</dcterms:created>
  <dcterms:modified xsi:type="dcterms:W3CDTF">2025-11-14T09:33:00Z</dcterms:modified>
</cp:coreProperties>
</file>